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31D3" w:rsidRPr="006A52DB" w:rsidRDefault="008D31D3" w:rsidP="008D31D3">
      <w:pPr>
        <w:jc w:val="center"/>
      </w:pPr>
    </w:p>
    <w:p w:rsidR="006A52DB" w:rsidRPr="006A52DB" w:rsidRDefault="006A52DB" w:rsidP="008D31D3">
      <w:pPr>
        <w:jc w:val="center"/>
      </w:pPr>
    </w:p>
    <w:p w:rsidR="006A52DB" w:rsidRDefault="006A52DB" w:rsidP="008D31D3">
      <w:pPr>
        <w:jc w:val="center"/>
      </w:pPr>
    </w:p>
    <w:p w:rsidR="006A52DB" w:rsidRDefault="006A52DB" w:rsidP="008D31D3">
      <w:pPr>
        <w:jc w:val="center"/>
      </w:pPr>
    </w:p>
    <w:p w:rsidR="006A52DB" w:rsidRDefault="006A52DB" w:rsidP="008D31D3">
      <w:pPr>
        <w:jc w:val="center"/>
      </w:pPr>
    </w:p>
    <w:p w:rsidR="00F94CC7" w:rsidRDefault="00F94CC7" w:rsidP="00F94CC7">
      <w:pPr>
        <w:jc w:val="center"/>
        <w:rPr>
          <w:b/>
        </w:rPr>
      </w:pPr>
      <w:bookmarkStart w:id="0" w:name="_GoBack"/>
      <w:r>
        <w:rPr>
          <w:b/>
        </w:rPr>
        <w:t>ПОЛОЖЕНИЕ</w:t>
      </w:r>
    </w:p>
    <w:p w:rsidR="00F94CC7" w:rsidRDefault="00F94CC7" w:rsidP="00F94CC7">
      <w:pPr>
        <w:jc w:val="center"/>
        <w:rPr>
          <w:b/>
        </w:rPr>
      </w:pPr>
      <w:r>
        <w:rPr>
          <w:b/>
        </w:rPr>
        <w:t>о порядке проведения конкурса «Лучший двор»</w:t>
      </w:r>
    </w:p>
    <w:bookmarkEnd w:id="0"/>
    <w:p w:rsidR="00F94CC7" w:rsidRDefault="00F94CC7" w:rsidP="00F94CC7">
      <w:pPr>
        <w:jc w:val="center"/>
      </w:pPr>
    </w:p>
    <w:p w:rsidR="00F94CC7" w:rsidRDefault="00F94CC7" w:rsidP="00F94CC7">
      <w:pPr>
        <w:tabs>
          <w:tab w:val="left" w:pos="993"/>
        </w:tabs>
        <w:ind w:firstLine="567"/>
        <w:jc w:val="center"/>
        <w:rPr>
          <w:b/>
          <w:caps/>
        </w:rPr>
      </w:pPr>
      <w:r>
        <w:rPr>
          <w:b/>
          <w:caps/>
        </w:rPr>
        <w:t>1. Общие положения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1.1. Конкурс «Лучший двор» (далее – Конкурс) проводится администрацией городского поселения Октябрьское совместно с муниципальным казенным учреждением культуры «</w:t>
      </w:r>
      <w:proofErr w:type="spellStart"/>
      <w:r>
        <w:t>Межпоселенческая</w:t>
      </w:r>
      <w:proofErr w:type="spellEnd"/>
      <w:r>
        <w:t xml:space="preserve"> библиотека Октябрьского района», Советом ветеранов (пенсионеров) войны и труда городского поселения Октябрьское. Конкурс направлен на вовлечение жителей старшего поколения в работу по благоустройству дворовых территорий, проводится в период с 15 августа 2018 года по 23 августа 2018 года.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1.2. Настоящее положение определяет цели и задачи, категории участников Конкурса, регламентирует порядок проведения и подведения его итогов.</w:t>
      </w:r>
    </w:p>
    <w:p w:rsidR="00F94CC7" w:rsidRDefault="00F94CC7" w:rsidP="00F94CC7">
      <w:pPr>
        <w:tabs>
          <w:tab w:val="left" w:pos="993"/>
        </w:tabs>
        <w:ind w:firstLine="567"/>
        <w:jc w:val="both"/>
        <w:rPr>
          <w:b/>
        </w:rPr>
      </w:pPr>
    </w:p>
    <w:p w:rsidR="00F94CC7" w:rsidRDefault="00F94CC7" w:rsidP="00F94CC7">
      <w:pPr>
        <w:tabs>
          <w:tab w:val="left" w:pos="993"/>
        </w:tabs>
        <w:ind w:firstLine="567"/>
        <w:jc w:val="center"/>
        <w:rPr>
          <w:b/>
          <w:caps/>
        </w:rPr>
      </w:pPr>
      <w:r>
        <w:rPr>
          <w:b/>
          <w:caps/>
        </w:rPr>
        <w:t>2. Цели и задачи конкурса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2.1. Целями и задачами Конкурса являются: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- обеспечение чистоты, порядка и эстетической привлекательности дворовых территорий;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-  активное привлечение жителей к работам по благоустройству дворовых территорий;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- воспитание личным примером у подрастающего поколения чувства патриотизма к своей малой родине;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- поощрение жителей за активное участие в благоустройстве дворовых территорий и создание эстетически привлекательного облика районного центра</w:t>
      </w:r>
    </w:p>
    <w:p w:rsidR="00F94CC7" w:rsidRDefault="00F94CC7" w:rsidP="00F94CC7">
      <w:pPr>
        <w:tabs>
          <w:tab w:val="left" w:pos="993"/>
        </w:tabs>
        <w:jc w:val="both"/>
        <w:rPr>
          <w:b/>
        </w:rPr>
      </w:pPr>
    </w:p>
    <w:p w:rsidR="00F94CC7" w:rsidRDefault="00F94CC7" w:rsidP="00F94CC7">
      <w:pPr>
        <w:tabs>
          <w:tab w:val="left" w:pos="993"/>
        </w:tabs>
        <w:ind w:firstLine="567"/>
        <w:jc w:val="center"/>
        <w:rPr>
          <w:b/>
          <w:caps/>
        </w:rPr>
      </w:pPr>
      <w:r>
        <w:rPr>
          <w:b/>
          <w:caps/>
        </w:rPr>
        <w:t>3. УЧАСТНИКИ конкурса</w:t>
      </w:r>
    </w:p>
    <w:p w:rsidR="00F94CC7" w:rsidRDefault="00F94CC7" w:rsidP="00F94CC7">
      <w:pPr>
        <w:tabs>
          <w:tab w:val="left" w:pos="567"/>
          <w:tab w:val="left" w:pos="993"/>
        </w:tabs>
        <w:ind w:firstLine="284"/>
        <w:jc w:val="both"/>
      </w:pPr>
      <w:r>
        <w:t xml:space="preserve"> </w:t>
      </w:r>
    </w:p>
    <w:p w:rsidR="00F94CC7" w:rsidRDefault="00F94CC7" w:rsidP="00F94CC7">
      <w:pPr>
        <w:tabs>
          <w:tab w:val="left" w:pos="567"/>
          <w:tab w:val="left" w:pos="993"/>
        </w:tabs>
        <w:ind w:firstLine="284"/>
        <w:jc w:val="both"/>
      </w:pPr>
      <w:r>
        <w:t xml:space="preserve">3.1.  В Конкурсе принимают участие граждане старшего поколения в возрасте от 50 лет и старше, проживающие на территории городского поселения Октябрьское. </w:t>
      </w:r>
    </w:p>
    <w:p w:rsidR="00F94CC7" w:rsidRDefault="00F94CC7" w:rsidP="00F94CC7">
      <w:pPr>
        <w:tabs>
          <w:tab w:val="left" w:pos="993"/>
        </w:tabs>
        <w:ind w:firstLine="567"/>
        <w:jc w:val="center"/>
        <w:rPr>
          <w:b/>
        </w:rPr>
      </w:pPr>
    </w:p>
    <w:p w:rsidR="00F94CC7" w:rsidRDefault="00F94CC7" w:rsidP="00F94CC7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4. УСЛОВИЯ  ПРОВЕДЕНИЯ КОНКУРСА</w:t>
      </w:r>
    </w:p>
    <w:p w:rsidR="00F94CC7" w:rsidRDefault="00F94CC7" w:rsidP="00F94CC7">
      <w:pPr>
        <w:tabs>
          <w:tab w:val="left" w:pos="993"/>
        </w:tabs>
        <w:ind w:firstLine="567"/>
        <w:jc w:val="center"/>
        <w:rPr>
          <w:b/>
        </w:rPr>
      </w:pPr>
    </w:p>
    <w:p w:rsidR="00F94CC7" w:rsidRDefault="00F94CC7" w:rsidP="00F94CC7">
      <w:pPr>
        <w:tabs>
          <w:tab w:val="left" w:pos="993"/>
        </w:tabs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8510"/>
      </w:tblGrid>
      <w:tr w:rsidR="00F94CC7" w:rsidTr="00F94CC7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C7" w:rsidRDefault="00F94CC7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8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C7" w:rsidRDefault="00F94CC7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Критерии оценки</w:t>
            </w:r>
          </w:p>
        </w:tc>
      </w:tr>
      <w:tr w:rsidR="00F94CC7" w:rsidTr="00F94CC7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C7" w:rsidRDefault="00F94CC7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C7" w:rsidRDefault="00F94CC7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Общее санитарное состояние двора</w:t>
            </w:r>
          </w:p>
        </w:tc>
      </w:tr>
      <w:tr w:rsidR="00F94CC7" w:rsidTr="00F94CC7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C7" w:rsidRDefault="00F94CC7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C7" w:rsidRDefault="00F94CC7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 цветников, уход за ними. Художественно-эстетическое оформление цветников</w:t>
            </w:r>
          </w:p>
        </w:tc>
      </w:tr>
      <w:tr w:rsidR="00F94CC7" w:rsidTr="00F94CC7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C7" w:rsidRDefault="00F94CC7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C7" w:rsidRDefault="00F94CC7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Оригинальность  и эстетичность оформления участка поделками из бросовых материалов</w:t>
            </w:r>
          </w:p>
        </w:tc>
      </w:tr>
    </w:tbl>
    <w:p w:rsidR="00F94CC7" w:rsidRDefault="00F94CC7" w:rsidP="00F94CC7">
      <w:pPr>
        <w:tabs>
          <w:tab w:val="left" w:pos="993"/>
        </w:tabs>
        <w:ind w:firstLine="567"/>
        <w:jc w:val="both"/>
      </w:pPr>
    </w:p>
    <w:p w:rsidR="00F94CC7" w:rsidRDefault="00F94CC7" w:rsidP="00F94CC7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 xml:space="preserve">                                 5. ЭТАПЫ ПРОВЕДЕНИЯ КОНКУРСА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 xml:space="preserve">5.1.  Конкурс проводится по следующим этапам: 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 xml:space="preserve">       </w:t>
      </w:r>
      <w:r>
        <w:rPr>
          <w:lang w:val="en-US"/>
        </w:rPr>
        <w:t>I</w:t>
      </w:r>
      <w:r>
        <w:t xml:space="preserve"> этап – подача заявок с 15 августа 2018 года по 22 августа 2018 года; 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 xml:space="preserve">       </w:t>
      </w:r>
      <w:r>
        <w:rPr>
          <w:lang w:val="en-US"/>
        </w:rPr>
        <w:t>II</w:t>
      </w:r>
      <w:r w:rsidRPr="00F94CC7">
        <w:t xml:space="preserve"> </w:t>
      </w:r>
      <w:r>
        <w:t>этап – осмотр территорий 15-22 августа 2018 года;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 xml:space="preserve">       </w:t>
      </w:r>
      <w:r>
        <w:rPr>
          <w:lang w:val="en-US"/>
        </w:rPr>
        <w:t>III</w:t>
      </w:r>
      <w:r>
        <w:t xml:space="preserve"> этап - подведение итогов Конкурса 23 августа 2018 года.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Заявки на участие в Конкурсе принимаются в МКУК «</w:t>
      </w:r>
      <w:proofErr w:type="spellStart"/>
      <w:r>
        <w:t>Межпоселенческая</w:t>
      </w:r>
      <w:proofErr w:type="spellEnd"/>
      <w:r>
        <w:t xml:space="preserve"> библиотека Октябрьского района», тел.: 8(34678) 2-06-41, отделе социальной и правовой политики администрации городского поселения Октябрьское, тел.: 8(34678) 2-09-86.</w:t>
      </w:r>
    </w:p>
    <w:p w:rsidR="00F94CC7" w:rsidRDefault="00F94CC7" w:rsidP="00F94CC7">
      <w:pPr>
        <w:tabs>
          <w:tab w:val="left" w:pos="993"/>
        </w:tabs>
        <w:ind w:firstLine="567"/>
        <w:jc w:val="both"/>
      </w:pPr>
    </w:p>
    <w:p w:rsidR="00F94CC7" w:rsidRDefault="00F94CC7" w:rsidP="00F94CC7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6. КОМИССИЯ ПО ПОДВЕДЕНИЮ ИТОГОВ КОНКУРСА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6.1. Оценка территорий и определение победителей осуществляется комиссией по подведению итогов Конкурса (далее - Комиссия).</w:t>
      </w:r>
    </w:p>
    <w:p w:rsidR="00F94CC7" w:rsidRDefault="00F94CC7" w:rsidP="00F94CC7">
      <w:pPr>
        <w:tabs>
          <w:tab w:val="left" w:pos="284"/>
        </w:tabs>
        <w:jc w:val="both"/>
      </w:pPr>
      <w:r>
        <w:tab/>
        <w:t>6.2. Члены комиссии не могут быть участниками конкурса.</w:t>
      </w:r>
    </w:p>
    <w:p w:rsidR="00F94CC7" w:rsidRDefault="00F94CC7" w:rsidP="00F94CC7">
      <w:pPr>
        <w:autoSpaceDE w:val="0"/>
        <w:autoSpaceDN w:val="0"/>
        <w:adjustRightInd w:val="0"/>
        <w:ind w:firstLine="540"/>
        <w:jc w:val="both"/>
      </w:pPr>
    </w:p>
    <w:p w:rsidR="00F94CC7" w:rsidRDefault="00F94CC7" w:rsidP="00F94CC7">
      <w:pPr>
        <w:tabs>
          <w:tab w:val="left" w:pos="993"/>
        </w:tabs>
        <w:ind w:firstLine="567"/>
        <w:jc w:val="center"/>
      </w:pPr>
      <w:r>
        <w:t xml:space="preserve"> </w:t>
      </w:r>
      <w:r>
        <w:rPr>
          <w:b/>
        </w:rPr>
        <w:t>7. ОЦЕНКА РАБОТ И ПОДВЕДЕНИЕ ИТОГОВ КОНКУРСА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7.1. Комиссия при осмотре на месте оценивает выполнение работ по санитарному содержанию, благоустройству и озеленению дворовых и прилегающих территорий.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 xml:space="preserve">7.2. Решения Комиссии принимаются простым большинством голосов. </w:t>
      </w:r>
    </w:p>
    <w:p w:rsidR="00F94CC7" w:rsidRDefault="00F94CC7" w:rsidP="00F94CC7">
      <w:pPr>
        <w:tabs>
          <w:tab w:val="left" w:pos="993"/>
        </w:tabs>
        <w:ind w:firstLine="284"/>
        <w:jc w:val="both"/>
        <w:rPr>
          <w:lang w:eastAsia="ru-RU"/>
        </w:rPr>
      </w:pPr>
      <w:r>
        <w:t xml:space="preserve">7.3. </w:t>
      </w:r>
      <w:r>
        <w:rPr>
          <w:lang w:eastAsia="ru-RU"/>
        </w:rPr>
        <w:t>Подведение итогов Конкурса проводится Комиссией по 10-балльной шкале за каждый отдельный показатель, с записью в лист баллов конкурсантов при посещении и осмотре заявленных объектов.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rPr>
          <w:lang w:eastAsia="ru-RU"/>
        </w:rPr>
        <w:t xml:space="preserve">7.4. Победителем признается претендент, набравший наибольшее количество баллов. При равном количестве баллов решение принимается открытым голосованием по каждому претенденту на призовое место простым большинством голосов. 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7.5. Результаты Конкурса оформляются протоколом, который подписывается членами Комиссии.</w:t>
      </w:r>
    </w:p>
    <w:p w:rsidR="00F94CC7" w:rsidRDefault="00F94CC7" w:rsidP="00F94CC7">
      <w:pPr>
        <w:jc w:val="both"/>
      </w:pPr>
      <w:r>
        <w:t xml:space="preserve">     7.6. При подведении итогов Конкурса конкурсная комиссия определяет победителя, который награждается дипломом в одной из следующих номинаций:</w:t>
      </w:r>
    </w:p>
    <w:p w:rsidR="00F94CC7" w:rsidRDefault="00F94CC7" w:rsidP="00F94CC7">
      <w:pPr>
        <w:ind w:firstLine="426"/>
        <w:jc w:val="both"/>
      </w:pPr>
      <w:r>
        <w:t>- «Лучший цветник»;</w:t>
      </w:r>
    </w:p>
    <w:p w:rsidR="00F94CC7" w:rsidRDefault="00F94CC7" w:rsidP="00F94CC7">
      <w:pPr>
        <w:ind w:firstLine="426"/>
        <w:jc w:val="both"/>
      </w:pPr>
      <w:r>
        <w:t>- «Лучшая клумба»;</w:t>
      </w:r>
    </w:p>
    <w:p w:rsidR="00F94CC7" w:rsidRDefault="00F94CC7" w:rsidP="00F94CC7">
      <w:pPr>
        <w:ind w:firstLine="426"/>
        <w:jc w:val="both"/>
      </w:pPr>
      <w:r>
        <w:t>- «Лучший ландшафтный дизайн»;</w:t>
      </w:r>
    </w:p>
    <w:p w:rsidR="00F94CC7" w:rsidRDefault="00F94CC7" w:rsidP="00F94CC7">
      <w:pPr>
        <w:ind w:firstLine="426"/>
        <w:jc w:val="both"/>
      </w:pPr>
      <w:r>
        <w:t>- оформление индивидуального жилого дома «Лучшая придомовая территория»;</w:t>
      </w:r>
    </w:p>
    <w:p w:rsidR="00F94CC7" w:rsidRDefault="00F94CC7" w:rsidP="00F94CC7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  <w:t>- коллективное оформление двора многоквартирных жилых домов «Самый красочный двор».</w:t>
      </w:r>
    </w:p>
    <w:p w:rsidR="00F94CC7" w:rsidRDefault="00F94CC7" w:rsidP="00F94CC7">
      <w:pPr>
        <w:autoSpaceDE w:val="0"/>
        <w:autoSpaceDN w:val="0"/>
        <w:adjustRightInd w:val="0"/>
        <w:ind w:firstLine="284"/>
        <w:jc w:val="both"/>
      </w:pPr>
      <w:r>
        <w:t>7.7. По результатам проведения Конкурса фотографии работ-победителей размещаются на официальном сайте городского поселения Октябрьское и в сети «Интернет» в социальной сети «Одноклассники», группа «Городское поселение Октябрьское».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>7.8. Конкурсная комиссия вправе учредить дополнительные номинации.</w:t>
      </w:r>
    </w:p>
    <w:p w:rsidR="00F94CC7" w:rsidRDefault="00F94CC7" w:rsidP="00F94CC7">
      <w:pPr>
        <w:tabs>
          <w:tab w:val="left" w:pos="993"/>
        </w:tabs>
        <w:ind w:firstLine="567"/>
        <w:jc w:val="center"/>
        <w:rPr>
          <w:b/>
        </w:rPr>
      </w:pPr>
    </w:p>
    <w:p w:rsidR="00F94CC7" w:rsidRDefault="00F94CC7" w:rsidP="00F94CC7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8. НАГРАЖДЕНИЕ ПОБЕДИТЕЛЕЙ КОНКУРСА</w:t>
      </w:r>
    </w:p>
    <w:p w:rsidR="00F94CC7" w:rsidRDefault="00F94CC7" w:rsidP="00F94CC7">
      <w:pPr>
        <w:tabs>
          <w:tab w:val="left" w:pos="993"/>
        </w:tabs>
        <w:ind w:firstLine="284"/>
        <w:jc w:val="both"/>
      </w:pPr>
    </w:p>
    <w:p w:rsidR="00F94CC7" w:rsidRDefault="00F94CC7" w:rsidP="00F94CC7">
      <w:pPr>
        <w:tabs>
          <w:tab w:val="left" w:pos="993"/>
        </w:tabs>
        <w:ind w:firstLine="284"/>
        <w:jc w:val="both"/>
      </w:pPr>
      <w:r>
        <w:t xml:space="preserve">8.1. Победители и участники Конкурса награждаются дипломами и памятными подарками. </w:t>
      </w:r>
    </w:p>
    <w:p w:rsidR="00F94CC7" w:rsidRDefault="00F94CC7" w:rsidP="00F94CC7">
      <w:pPr>
        <w:ind w:firstLine="284"/>
        <w:jc w:val="both"/>
      </w:pPr>
      <w:r>
        <w:t>8.2. Награждение победителей проводится на праздничном мероприятии, посвященном Дню поселка Октябрьское 25 августа 2018 года.</w:t>
      </w:r>
    </w:p>
    <w:p w:rsidR="00F94CC7" w:rsidRDefault="00F94CC7" w:rsidP="00F94CC7">
      <w:pPr>
        <w:ind w:firstLine="4962"/>
        <w:jc w:val="both"/>
      </w:pPr>
    </w:p>
    <w:p w:rsidR="00F94CC7" w:rsidRDefault="00F94CC7" w:rsidP="00F94CC7">
      <w:pPr>
        <w:ind w:firstLine="4962"/>
        <w:jc w:val="both"/>
      </w:pPr>
    </w:p>
    <w:p w:rsidR="00F94CC7" w:rsidRDefault="00F94CC7" w:rsidP="00F94CC7">
      <w:pPr>
        <w:ind w:firstLine="4962"/>
        <w:jc w:val="both"/>
      </w:pPr>
    </w:p>
    <w:p w:rsidR="00F94CC7" w:rsidRDefault="00F94CC7" w:rsidP="00F94CC7">
      <w:pPr>
        <w:ind w:firstLine="4962"/>
        <w:jc w:val="both"/>
      </w:pPr>
    </w:p>
    <w:p w:rsidR="008D31D3" w:rsidRDefault="008D31D3" w:rsidP="008D31D3">
      <w:pPr>
        <w:ind w:firstLine="4962"/>
        <w:jc w:val="both"/>
      </w:pPr>
    </w:p>
    <w:p w:rsidR="008D31D3" w:rsidRDefault="008D31D3" w:rsidP="008D31D3">
      <w:pPr>
        <w:ind w:firstLine="4962"/>
        <w:jc w:val="both"/>
      </w:pPr>
    </w:p>
    <w:p w:rsidR="008D31D3" w:rsidRDefault="008D31D3" w:rsidP="008D31D3">
      <w:pPr>
        <w:ind w:firstLine="4962"/>
        <w:jc w:val="both"/>
      </w:pPr>
    </w:p>
    <w:p w:rsidR="008D31D3" w:rsidRDefault="008D31D3" w:rsidP="008D31D3">
      <w:pPr>
        <w:ind w:firstLine="4962"/>
        <w:jc w:val="both"/>
      </w:pPr>
    </w:p>
    <w:p w:rsidR="008D31D3" w:rsidRDefault="008D31D3" w:rsidP="008D31D3">
      <w:pPr>
        <w:ind w:firstLine="4962"/>
        <w:jc w:val="both"/>
      </w:pPr>
    </w:p>
    <w:p w:rsidR="00FE36F1" w:rsidRDefault="00FE36F1" w:rsidP="008D31D3">
      <w:pPr>
        <w:ind w:firstLine="4962"/>
        <w:jc w:val="both"/>
      </w:pPr>
    </w:p>
    <w:p w:rsidR="00FE36F1" w:rsidRDefault="00FE36F1" w:rsidP="008D31D3">
      <w:pPr>
        <w:ind w:firstLine="4962"/>
        <w:jc w:val="both"/>
      </w:pPr>
    </w:p>
    <w:p w:rsidR="00FE36F1" w:rsidRDefault="00FE36F1" w:rsidP="008D31D3">
      <w:pPr>
        <w:ind w:firstLine="4962"/>
        <w:jc w:val="both"/>
      </w:pPr>
    </w:p>
    <w:p w:rsidR="00FE36F1" w:rsidRDefault="00FE36F1" w:rsidP="008D31D3">
      <w:pPr>
        <w:ind w:firstLine="4962"/>
        <w:jc w:val="both"/>
      </w:pPr>
    </w:p>
    <w:sectPr w:rsidR="00FE36F1" w:rsidSect="00517CD5">
      <w:footnotePr>
        <w:pos w:val="beneathText"/>
      </w:footnotePr>
      <w:pgSz w:w="11905" w:h="16837"/>
      <w:pgMar w:top="568" w:right="565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9EE22C0"/>
    <w:multiLevelType w:val="hybridMultilevel"/>
    <w:tmpl w:val="506231FE"/>
    <w:lvl w:ilvl="0" w:tplc="055CDF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1517C"/>
    <w:rsid w:val="000445F2"/>
    <w:rsid w:val="00071A8B"/>
    <w:rsid w:val="000D5489"/>
    <w:rsid w:val="000E57F4"/>
    <w:rsid w:val="000E7AFE"/>
    <w:rsid w:val="00123EA3"/>
    <w:rsid w:val="00184BC8"/>
    <w:rsid w:val="001870DA"/>
    <w:rsid w:val="001921A8"/>
    <w:rsid w:val="001B5B81"/>
    <w:rsid w:val="001E414A"/>
    <w:rsid w:val="0021493E"/>
    <w:rsid w:val="00231019"/>
    <w:rsid w:val="002574FD"/>
    <w:rsid w:val="0025757E"/>
    <w:rsid w:val="00300E11"/>
    <w:rsid w:val="00357D07"/>
    <w:rsid w:val="003720C8"/>
    <w:rsid w:val="003D606F"/>
    <w:rsid w:val="003E7EAB"/>
    <w:rsid w:val="00410481"/>
    <w:rsid w:val="00415A1D"/>
    <w:rsid w:val="00425F7C"/>
    <w:rsid w:val="004317DC"/>
    <w:rsid w:val="00444869"/>
    <w:rsid w:val="00493700"/>
    <w:rsid w:val="004F3798"/>
    <w:rsid w:val="004F5BD2"/>
    <w:rsid w:val="00512C4F"/>
    <w:rsid w:val="00517CD5"/>
    <w:rsid w:val="00533C7B"/>
    <w:rsid w:val="005411D8"/>
    <w:rsid w:val="00594599"/>
    <w:rsid w:val="005B69CC"/>
    <w:rsid w:val="005F106D"/>
    <w:rsid w:val="006015FF"/>
    <w:rsid w:val="00620DF5"/>
    <w:rsid w:val="00665DDD"/>
    <w:rsid w:val="00692EB9"/>
    <w:rsid w:val="006A52DB"/>
    <w:rsid w:val="006B19B8"/>
    <w:rsid w:val="006B56AE"/>
    <w:rsid w:val="006E4567"/>
    <w:rsid w:val="006F1BF2"/>
    <w:rsid w:val="00701F6E"/>
    <w:rsid w:val="007472F5"/>
    <w:rsid w:val="00760C95"/>
    <w:rsid w:val="00771790"/>
    <w:rsid w:val="007800EE"/>
    <w:rsid w:val="007B2A76"/>
    <w:rsid w:val="007B4BDC"/>
    <w:rsid w:val="007C6BAB"/>
    <w:rsid w:val="008163B7"/>
    <w:rsid w:val="0082448D"/>
    <w:rsid w:val="00831943"/>
    <w:rsid w:val="00844141"/>
    <w:rsid w:val="0085066A"/>
    <w:rsid w:val="008816DA"/>
    <w:rsid w:val="00883844"/>
    <w:rsid w:val="00890D73"/>
    <w:rsid w:val="008D0957"/>
    <w:rsid w:val="008D31D3"/>
    <w:rsid w:val="008E36AB"/>
    <w:rsid w:val="0090603A"/>
    <w:rsid w:val="009436A0"/>
    <w:rsid w:val="00946FEE"/>
    <w:rsid w:val="0096405C"/>
    <w:rsid w:val="00965D5B"/>
    <w:rsid w:val="00970EA2"/>
    <w:rsid w:val="009B5274"/>
    <w:rsid w:val="009B5A2C"/>
    <w:rsid w:val="009C1332"/>
    <w:rsid w:val="009D6EB2"/>
    <w:rsid w:val="009E5252"/>
    <w:rsid w:val="00A04567"/>
    <w:rsid w:val="00A053DE"/>
    <w:rsid w:val="00A105DD"/>
    <w:rsid w:val="00A32ACF"/>
    <w:rsid w:val="00A33B91"/>
    <w:rsid w:val="00A53704"/>
    <w:rsid w:val="00A574AA"/>
    <w:rsid w:val="00A80286"/>
    <w:rsid w:val="00AA70C3"/>
    <w:rsid w:val="00AD1C60"/>
    <w:rsid w:val="00AD23CB"/>
    <w:rsid w:val="00AF6102"/>
    <w:rsid w:val="00B23E43"/>
    <w:rsid w:val="00B564F3"/>
    <w:rsid w:val="00BA0306"/>
    <w:rsid w:val="00BF1A41"/>
    <w:rsid w:val="00BF32A4"/>
    <w:rsid w:val="00BF6EF4"/>
    <w:rsid w:val="00BF79A3"/>
    <w:rsid w:val="00C008FF"/>
    <w:rsid w:val="00C01AEF"/>
    <w:rsid w:val="00C161D6"/>
    <w:rsid w:val="00C25902"/>
    <w:rsid w:val="00C745E2"/>
    <w:rsid w:val="00C76B03"/>
    <w:rsid w:val="00CA768E"/>
    <w:rsid w:val="00CB6A8D"/>
    <w:rsid w:val="00D12656"/>
    <w:rsid w:val="00D30210"/>
    <w:rsid w:val="00D63E69"/>
    <w:rsid w:val="00D66165"/>
    <w:rsid w:val="00D859CA"/>
    <w:rsid w:val="00D943DE"/>
    <w:rsid w:val="00D9627E"/>
    <w:rsid w:val="00DA24B5"/>
    <w:rsid w:val="00DB5B78"/>
    <w:rsid w:val="00DF09CE"/>
    <w:rsid w:val="00E1407F"/>
    <w:rsid w:val="00E152C2"/>
    <w:rsid w:val="00E308EE"/>
    <w:rsid w:val="00E766AC"/>
    <w:rsid w:val="00E77BB7"/>
    <w:rsid w:val="00E81711"/>
    <w:rsid w:val="00E920E3"/>
    <w:rsid w:val="00E9676F"/>
    <w:rsid w:val="00EA3360"/>
    <w:rsid w:val="00EB2773"/>
    <w:rsid w:val="00ED0313"/>
    <w:rsid w:val="00EF5458"/>
    <w:rsid w:val="00F0164F"/>
    <w:rsid w:val="00F070A8"/>
    <w:rsid w:val="00F314D3"/>
    <w:rsid w:val="00F315EA"/>
    <w:rsid w:val="00F43C28"/>
    <w:rsid w:val="00F46A59"/>
    <w:rsid w:val="00F67206"/>
    <w:rsid w:val="00F86A42"/>
    <w:rsid w:val="00F94CC7"/>
    <w:rsid w:val="00FD0AFF"/>
    <w:rsid w:val="00FE36F1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56191-A9F9-42F4-9BC4-D4C5BE8F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A2CA6-197F-49EE-A644-408A0AE5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2016-08-08T05:42:00Z</cp:lastPrinted>
  <dcterms:created xsi:type="dcterms:W3CDTF">2016-07-21T07:34:00Z</dcterms:created>
  <dcterms:modified xsi:type="dcterms:W3CDTF">2018-08-15T15:45:00Z</dcterms:modified>
</cp:coreProperties>
</file>