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62" w:rsidRPr="00B2425D" w:rsidRDefault="0014476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-446405</wp:posOffset>
            </wp:positionV>
            <wp:extent cx="495300" cy="609600"/>
            <wp:effectExtent l="19050" t="0" r="0" b="0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942062" w:rsidRPr="00B2425D" w:rsidTr="00F04FE6">
        <w:trPr>
          <w:trHeight w:val="1134"/>
        </w:trPr>
        <w:tc>
          <w:tcPr>
            <w:tcW w:w="9896" w:type="dxa"/>
            <w:gridSpan w:val="10"/>
          </w:tcPr>
          <w:p w:rsidR="00942062" w:rsidRPr="00B2425D" w:rsidRDefault="00942062" w:rsidP="00F04FE6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B2425D">
              <w:rPr>
                <w:rFonts w:ascii="Georgia" w:hAnsi="Georgia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942062" w:rsidRPr="00B2425D" w:rsidRDefault="00942062" w:rsidP="00F04FE6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B2425D">
              <w:rPr>
                <w:rFonts w:ascii="Georgia" w:hAnsi="Georgia"/>
                <w:b/>
                <w:sz w:val="28"/>
                <w:szCs w:val="28"/>
                <w:lang w:eastAsia="ru-RU"/>
              </w:rPr>
              <w:t xml:space="preserve">ГОРОДСКОГО ПОСЕЛЕНИЯ </w:t>
            </w:r>
            <w:proofErr w:type="gramStart"/>
            <w:r w:rsidRPr="00B2425D">
              <w:rPr>
                <w:rFonts w:ascii="Georgia" w:hAnsi="Georgia"/>
                <w:b/>
                <w:sz w:val="28"/>
                <w:szCs w:val="28"/>
                <w:lang w:eastAsia="ru-RU"/>
              </w:rPr>
              <w:t>ОКТЯБРЬСКОЕ</w:t>
            </w:r>
            <w:proofErr w:type="gramEnd"/>
          </w:p>
          <w:p w:rsidR="00942062" w:rsidRPr="00B2425D" w:rsidRDefault="00942062" w:rsidP="00F04FE6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B2425D">
              <w:rPr>
                <w:rFonts w:ascii="Georgia" w:hAnsi="Georgia"/>
                <w:b/>
                <w:sz w:val="28"/>
                <w:szCs w:val="28"/>
                <w:lang w:eastAsia="ru-RU"/>
              </w:rPr>
              <w:t>Октябрьского района</w:t>
            </w:r>
          </w:p>
          <w:p w:rsidR="00942062" w:rsidRPr="00B2425D" w:rsidRDefault="00942062" w:rsidP="00F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425D">
              <w:rPr>
                <w:rFonts w:ascii="Georgia" w:hAnsi="Georgia"/>
                <w:b/>
                <w:sz w:val="28"/>
                <w:szCs w:val="28"/>
                <w:lang w:eastAsia="ru-RU"/>
              </w:rPr>
              <w:t>Ханты-Мансийского автономного округа - Югры</w:t>
            </w:r>
          </w:p>
          <w:p w:rsidR="00942062" w:rsidRPr="00B2425D" w:rsidRDefault="00942062" w:rsidP="00F04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2062" w:rsidRPr="00B2425D" w:rsidRDefault="00942062" w:rsidP="00F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 w:rsidRPr="00B2425D">
              <w:rPr>
                <w:rFonts w:ascii="Times New Roman" w:hAnsi="Times New Roman"/>
                <w:b/>
                <w:spacing w:val="20"/>
                <w:sz w:val="28"/>
                <w:szCs w:val="28"/>
                <w:lang w:eastAsia="ru-RU"/>
              </w:rPr>
              <w:t>ПОСТАНОВЛЕНИЕ</w:t>
            </w:r>
          </w:p>
          <w:p w:rsidR="00942062" w:rsidRPr="00B2425D" w:rsidRDefault="00942062" w:rsidP="00F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42062" w:rsidRPr="001562A3" w:rsidTr="00A00905">
        <w:trPr>
          <w:trHeight w:val="627"/>
        </w:trPr>
        <w:tc>
          <w:tcPr>
            <w:tcW w:w="236" w:type="dxa"/>
            <w:vAlign w:val="bottom"/>
          </w:tcPr>
          <w:p w:rsidR="00942062" w:rsidRPr="00FD6CDE" w:rsidRDefault="00942062" w:rsidP="00F04F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D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062" w:rsidRPr="00FD6CDE" w:rsidRDefault="00144764" w:rsidP="00F0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" w:type="dxa"/>
            <w:vAlign w:val="bottom"/>
          </w:tcPr>
          <w:p w:rsidR="00942062" w:rsidRPr="00FD6CDE" w:rsidRDefault="00942062" w:rsidP="00F0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D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062" w:rsidRPr="00FD6CDE" w:rsidRDefault="00144764" w:rsidP="00F0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48" w:type="dxa"/>
            <w:vAlign w:val="bottom"/>
          </w:tcPr>
          <w:p w:rsidR="00942062" w:rsidRPr="00FD6CDE" w:rsidRDefault="00942062" w:rsidP="00F04FE6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D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062" w:rsidRPr="00FD6CDE" w:rsidRDefault="00942062" w:rsidP="00B24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242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062" w:rsidRPr="00FD6CDE" w:rsidRDefault="00942062" w:rsidP="00F0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6CDE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6C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4" w:type="dxa"/>
            <w:vAlign w:val="bottom"/>
          </w:tcPr>
          <w:p w:rsidR="00942062" w:rsidRPr="00FD6CDE" w:rsidRDefault="00942062" w:rsidP="00F0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942062" w:rsidRPr="00FD6CDE" w:rsidRDefault="00942062" w:rsidP="00F0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D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062" w:rsidRPr="00FD6CDE" w:rsidRDefault="00144764" w:rsidP="00F0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942062" w:rsidRPr="001562A3" w:rsidTr="00F04FE6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42062" w:rsidRPr="00FD6CDE" w:rsidRDefault="00942062" w:rsidP="00F0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CDE">
              <w:rPr>
                <w:rFonts w:ascii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FD6CDE">
              <w:rPr>
                <w:rFonts w:ascii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942062" w:rsidRPr="00671196" w:rsidRDefault="00942062" w:rsidP="00671196">
      <w:pPr>
        <w:pStyle w:val="Standard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711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"Об </w:t>
      </w:r>
      <w:proofErr w:type="gramStart"/>
      <w:r w:rsidRPr="00671196">
        <w:rPr>
          <w:rFonts w:ascii="Times New Roman" w:hAnsi="Times New Roman" w:cs="Times New Roman"/>
          <w:bCs/>
          <w:sz w:val="24"/>
          <w:szCs w:val="24"/>
          <w:lang w:eastAsia="ru-RU"/>
        </w:rPr>
        <w:t>автомобильных</w:t>
      </w:r>
      <w:proofErr w:type="gramEnd"/>
    </w:p>
    <w:p w:rsidR="00942062" w:rsidRPr="00671196" w:rsidRDefault="00942062" w:rsidP="00671196">
      <w:pPr>
        <w:pStyle w:val="Standard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71196">
        <w:rPr>
          <w:rFonts w:ascii="Times New Roman" w:hAnsi="Times New Roman" w:cs="Times New Roman"/>
          <w:bCs/>
          <w:sz w:val="24"/>
          <w:szCs w:val="24"/>
          <w:lang w:eastAsia="ru-RU"/>
        </w:rPr>
        <w:t>дорогах</w:t>
      </w:r>
      <w:proofErr w:type="gramEnd"/>
      <w:r w:rsidRPr="006711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общего  пользования местного значения  </w:t>
      </w:r>
    </w:p>
    <w:p w:rsidR="00942062" w:rsidRPr="00671196" w:rsidRDefault="00942062" w:rsidP="00671196">
      <w:pPr>
        <w:pStyle w:val="Standard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711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gramStart"/>
      <w:r w:rsidRPr="00671196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осуществлении</w:t>
      </w:r>
      <w:proofErr w:type="gramEnd"/>
      <w:r w:rsidRPr="006711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  дорожной деятельности </w:t>
      </w:r>
    </w:p>
    <w:p w:rsidR="00942062" w:rsidRPr="00671196" w:rsidRDefault="00942062" w:rsidP="00671196">
      <w:pPr>
        <w:pStyle w:val="Standard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71196">
        <w:rPr>
          <w:rFonts w:ascii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</w:t>
      </w:r>
    </w:p>
    <w:p w:rsidR="00942062" w:rsidRPr="00671196" w:rsidRDefault="00942062" w:rsidP="0067119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1196">
        <w:rPr>
          <w:rFonts w:ascii="Times New Roman" w:hAnsi="Times New Roman" w:cs="Times New Roman"/>
          <w:bCs/>
          <w:sz w:val="24"/>
          <w:szCs w:val="24"/>
          <w:lang w:eastAsia="ru-RU"/>
        </w:rPr>
        <w:t>городское поселение Октябрьское</w:t>
      </w:r>
      <w:r w:rsidR="00B2425D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B2425D" w:rsidRDefault="00B2425D" w:rsidP="0067119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062" w:rsidRDefault="00942062" w:rsidP="0067119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71196">
        <w:rPr>
          <w:rFonts w:ascii="Times New Roman" w:hAnsi="Times New Roman" w:cs="Times New Roman"/>
          <w:sz w:val="24"/>
          <w:szCs w:val="24"/>
          <w:lang w:eastAsia="ru-RU"/>
        </w:rPr>
        <w:t>С целью осуществления дорожной деятельности в отношении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городское поселение Октябрьское</w:t>
      </w:r>
      <w:r w:rsidRPr="00671196">
        <w:rPr>
          <w:rFonts w:ascii="Times New Roman" w:hAnsi="Times New Roman" w:cs="Times New Roman"/>
          <w:sz w:val="24"/>
          <w:szCs w:val="24"/>
          <w:lang w:eastAsia="ru-RU"/>
        </w:rPr>
        <w:t>, в соответствии с Федеральными Законами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авления в Российской Федерации» </w:t>
      </w:r>
      <w:r w:rsidRPr="00671196">
        <w:rPr>
          <w:rFonts w:ascii="Times New Roman" w:hAnsi="Times New Roman" w:cs="Times New Roman"/>
          <w:sz w:val="24"/>
          <w:szCs w:val="24"/>
          <w:lang w:eastAsia="ru-RU"/>
        </w:rPr>
        <w:t>и от 08.11.2007 № 257-ФЗ «Об автомобильных дорогах  и о дорожной деятельности в Российской Федерации и о внесении изменений в отдельные законодательные акты Российской Федерации», на</w:t>
      </w:r>
      <w:proofErr w:type="gramEnd"/>
      <w:r w:rsidRPr="00671196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основании Приказа Министерства Транспорта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71196">
        <w:rPr>
          <w:rFonts w:ascii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едерации, </w:t>
      </w:r>
      <w:r w:rsidRPr="00671196">
        <w:rPr>
          <w:rFonts w:ascii="Times New Roman" w:hAnsi="Times New Roman" w:cs="Times New Roman"/>
          <w:sz w:val="24"/>
          <w:szCs w:val="24"/>
          <w:lang w:eastAsia="ru-RU"/>
        </w:rPr>
        <w:t xml:space="preserve"> от 07.02.2007 № 16 «Об утверждении правил присвоения  автомобильным дорогам идентификационных номеров», Общероссийского классификатора объектов административно - территориального деления </w:t>
      </w:r>
      <w:proofErr w:type="gramStart"/>
      <w:r w:rsidRPr="00671196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71196">
        <w:rPr>
          <w:rFonts w:ascii="Times New Roman" w:hAnsi="Times New Roman" w:cs="Times New Roman"/>
          <w:sz w:val="24"/>
          <w:szCs w:val="24"/>
          <w:lang w:eastAsia="ru-RU"/>
        </w:rPr>
        <w:t xml:space="preserve"> 019-95, утвержденного Постановлением Госстандарта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71196">
        <w:rPr>
          <w:rFonts w:ascii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671196">
        <w:rPr>
          <w:rFonts w:ascii="Times New Roman" w:hAnsi="Times New Roman" w:cs="Times New Roman"/>
          <w:sz w:val="24"/>
          <w:szCs w:val="24"/>
          <w:lang w:eastAsia="ru-RU"/>
        </w:rPr>
        <w:t xml:space="preserve"> от 31.07.1995 № 413, руководствуясь 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городское поселение Октябрьское:</w:t>
      </w:r>
    </w:p>
    <w:p w:rsidR="00B2425D" w:rsidRPr="00671196" w:rsidRDefault="00B2425D" w:rsidP="0067119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062" w:rsidRPr="00671196" w:rsidRDefault="00B2425D" w:rsidP="00671196">
      <w:pPr>
        <w:pStyle w:val="Standard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942062" w:rsidRPr="00671196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42062" w:rsidRPr="00671196">
        <w:rPr>
          <w:rFonts w:ascii="Times New Roman" w:hAnsi="Times New Roman" w:cs="Times New Roman"/>
          <w:sz w:val="24"/>
          <w:szCs w:val="24"/>
          <w:lang w:eastAsia="ru-RU"/>
        </w:rPr>
        <w:t xml:space="preserve">б автомобильных дорогах общего пользования местного значения и осуществлении дорожной деятельности на территории муниципального образования </w:t>
      </w:r>
      <w:r w:rsidR="00942062">
        <w:rPr>
          <w:rFonts w:ascii="Times New Roman" w:hAnsi="Times New Roman" w:cs="Times New Roman"/>
          <w:sz w:val="24"/>
          <w:szCs w:val="24"/>
          <w:lang w:eastAsia="ru-RU"/>
        </w:rPr>
        <w:t>городское поселение Октябрьское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42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2062" w:rsidRPr="00671196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="00942062">
        <w:rPr>
          <w:rFonts w:ascii="Times New Roman" w:hAnsi="Times New Roman" w:cs="Times New Roman"/>
          <w:sz w:val="24"/>
          <w:szCs w:val="24"/>
          <w:lang w:eastAsia="ru-RU"/>
        </w:rPr>
        <w:t>приложения</w:t>
      </w:r>
      <w:proofErr w:type="gramEnd"/>
      <w:r w:rsidR="009420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425D" w:rsidRDefault="00B2425D" w:rsidP="00022503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Настоящее </w:t>
      </w:r>
      <w:r w:rsidRPr="00A569D8">
        <w:rPr>
          <w:rFonts w:ascii="Times New Roman" w:hAnsi="Times New Roman"/>
          <w:sz w:val="24"/>
          <w:szCs w:val="24"/>
        </w:rPr>
        <w:t>постановление опубликовать</w:t>
      </w:r>
      <w:r>
        <w:rPr>
          <w:rFonts w:ascii="Times New Roman" w:hAnsi="Times New Roman"/>
          <w:sz w:val="24"/>
          <w:szCs w:val="24"/>
        </w:rPr>
        <w:t xml:space="preserve"> в газете «Октябрьские Вести» и разместить на официальном сайте в сети Интернет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adminoktpos</w:t>
      </w:r>
      <w:proofErr w:type="spellEnd"/>
      <w:r w:rsidRPr="00AD579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2062" w:rsidRPr="00B2425D" w:rsidRDefault="00942062" w:rsidP="00022503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25D">
        <w:rPr>
          <w:rFonts w:ascii="Times New Roman" w:hAnsi="Times New Roman"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942062" w:rsidRPr="005C4931" w:rsidRDefault="00942062" w:rsidP="00022503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53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533D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администрации поселения по вопросам жизнеобеспечения, вопросам ГО и ЧС, технического обеспечения деятельности администрации Фролова Владимира </w:t>
      </w:r>
      <w:proofErr w:type="spellStart"/>
      <w:r w:rsidRPr="008E533D">
        <w:rPr>
          <w:rFonts w:ascii="Times New Roman" w:hAnsi="Times New Roman"/>
          <w:sz w:val="24"/>
          <w:szCs w:val="24"/>
        </w:rPr>
        <w:t>Геральдовича</w:t>
      </w:r>
      <w:proofErr w:type="spellEnd"/>
      <w:r w:rsidRPr="008E533D">
        <w:rPr>
          <w:rFonts w:ascii="Times New Roman" w:hAnsi="Times New Roman"/>
          <w:sz w:val="24"/>
          <w:szCs w:val="24"/>
        </w:rPr>
        <w:t>.</w:t>
      </w:r>
    </w:p>
    <w:p w:rsidR="00942062" w:rsidRPr="00FD6CDE" w:rsidRDefault="00942062" w:rsidP="00022503">
      <w:pPr>
        <w:tabs>
          <w:tab w:val="left" w:pos="0"/>
          <w:tab w:val="left" w:pos="540"/>
          <w:tab w:val="left" w:pos="72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2062" w:rsidRPr="00FD6CDE" w:rsidRDefault="00942062" w:rsidP="00022503">
      <w:pPr>
        <w:tabs>
          <w:tab w:val="left" w:pos="0"/>
          <w:tab w:val="left" w:pos="540"/>
          <w:tab w:val="left" w:pos="72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425D" w:rsidRDefault="00942062" w:rsidP="00022503">
      <w:pPr>
        <w:tabs>
          <w:tab w:val="left" w:pos="0"/>
          <w:tab w:val="left" w:pos="54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CDE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FD6CDE">
        <w:rPr>
          <w:rFonts w:ascii="Times New Roman" w:hAnsi="Times New Roman"/>
          <w:sz w:val="24"/>
          <w:szCs w:val="24"/>
          <w:lang w:eastAsia="ru-RU"/>
        </w:rPr>
        <w:t>городского</w:t>
      </w:r>
      <w:proofErr w:type="gramEnd"/>
      <w:r w:rsidRPr="00FD6CD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2062" w:rsidRDefault="00942062" w:rsidP="00022503">
      <w:pPr>
        <w:tabs>
          <w:tab w:val="left" w:pos="0"/>
          <w:tab w:val="left" w:pos="54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CDE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proofErr w:type="gramStart"/>
      <w:r w:rsidRPr="00FD6CDE">
        <w:rPr>
          <w:rFonts w:ascii="Times New Roman" w:hAnsi="Times New Roman"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B2425D">
        <w:rPr>
          <w:rFonts w:ascii="Times New Roman" w:hAnsi="Times New Roman"/>
          <w:sz w:val="24"/>
          <w:szCs w:val="24"/>
          <w:lang w:eastAsia="ru-RU"/>
        </w:rPr>
        <w:tab/>
      </w:r>
      <w:r w:rsidR="00B2425D">
        <w:rPr>
          <w:rFonts w:ascii="Times New Roman" w:hAnsi="Times New Roman"/>
          <w:sz w:val="24"/>
          <w:szCs w:val="24"/>
          <w:lang w:eastAsia="ru-RU"/>
        </w:rPr>
        <w:tab/>
      </w:r>
      <w:r w:rsidR="00B2425D">
        <w:rPr>
          <w:rFonts w:ascii="Times New Roman" w:hAnsi="Times New Roman"/>
          <w:sz w:val="24"/>
          <w:szCs w:val="24"/>
          <w:lang w:eastAsia="ru-RU"/>
        </w:rPr>
        <w:tab/>
      </w:r>
      <w:r w:rsidR="00B2425D">
        <w:rPr>
          <w:rFonts w:ascii="Times New Roman" w:hAnsi="Times New Roman"/>
          <w:sz w:val="24"/>
          <w:szCs w:val="24"/>
          <w:lang w:eastAsia="ru-RU"/>
        </w:rPr>
        <w:tab/>
      </w:r>
      <w:r w:rsidR="00B2425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П.К.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Кашапов</w:t>
      </w:r>
      <w:proofErr w:type="spellEnd"/>
    </w:p>
    <w:p w:rsidR="00942062" w:rsidRDefault="00942062" w:rsidP="00022503">
      <w:pPr>
        <w:tabs>
          <w:tab w:val="left" w:pos="0"/>
          <w:tab w:val="left" w:pos="54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425D" w:rsidRDefault="00B2425D" w:rsidP="00602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2062" w:rsidRDefault="00942062" w:rsidP="00022503">
      <w:pPr>
        <w:tabs>
          <w:tab w:val="left" w:pos="0"/>
          <w:tab w:val="left" w:pos="540"/>
        </w:tabs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2062" w:rsidRDefault="00942062" w:rsidP="000C63A4">
      <w:pPr>
        <w:tabs>
          <w:tab w:val="left" w:pos="0"/>
          <w:tab w:val="left" w:pos="540"/>
        </w:tabs>
        <w:spacing w:after="0" w:line="240" w:lineRule="auto"/>
        <w:ind w:right="-36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42062" w:rsidRDefault="00942062" w:rsidP="000C63A4">
      <w:pPr>
        <w:tabs>
          <w:tab w:val="left" w:pos="0"/>
          <w:tab w:val="left" w:pos="540"/>
        </w:tabs>
        <w:spacing w:after="0" w:line="240" w:lineRule="auto"/>
        <w:ind w:right="-36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42062" w:rsidRDefault="00942062" w:rsidP="000C63A4">
      <w:pPr>
        <w:tabs>
          <w:tab w:val="left" w:pos="0"/>
          <w:tab w:val="left" w:pos="540"/>
        </w:tabs>
        <w:spacing w:after="0" w:line="240" w:lineRule="auto"/>
        <w:ind w:right="-36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Октябрьское</w:t>
      </w:r>
      <w:proofErr w:type="gramEnd"/>
    </w:p>
    <w:p w:rsidR="00942062" w:rsidRDefault="00144764" w:rsidP="000C63A4">
      <w:pPr>
        <w:tabs>
          <w:tab w:val="left" w:pos="0"/>
          <w:tab w:val="left" w:pos="540"/>
        </w:tabs>
        <w:spacing w:after="0" w:line="240" w:lineRule="auto"/>
        <w:ind w:right="-36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15 марта </w:t>
      </w:r>
      <w:r w:rsidR="00B2425D">
        <w:rPr>
          <w:rFonts w:ascii="Times New Roman" w:hAnsi="Times New Roman"/>
          <w:sz w:val="24"/>
          <w:szCs w:val="24"/>
          <w:lang w:eastAsia="ru-RU"/>
        </w:rPr>
        <w:t>2013</w:t>
      </w:r>
      <w:r w:rsidR="00942062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а № 66</w:t>
      </w:r>
    </w:p>
    <w:p w:rsidR="00942062" w:rsidRDefault="00942062" w:rsidP="000C63A4">
      <w:pPr>
        <w:tabs>
          <w:tab w:val="left" w:pos="0"/>
          <w:tab w:val="left" w:pos="540"/>
        </w:tabs>
        <w:spacing w:after="0" w:line="240" w:lineRule="auto"/>
        <w:ind w:right="-36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425D" w:rsidRDefault="00B2425D" w:rsidP="0055259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2062" w:rsidRDefault="00942062" w:rsidP="0055259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942062" w:rsidRDefault="00942062" w:rsidP="0055259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64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автомобильных дорогах общего пользования местного значения  и осуществлении дорожной деятельности на территории муниципального образования городское поселение Октябрьское</w:t>
      </w:r>
    </w:p>
    <w:p w:rsidR="00942062" w:rsidRPr="005B6435" w:rsidRDefault="00942062" w:rsidP="007260A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2062" w:rsidRDefault="00942062" w:rsidP="007260AB">
      <w:pPr>
        <w:pStyle w:val="Standard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60AB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42062" w:rsidRPr="007260AB" w:rsidRDefault="00942062" w:rsidP="007260AB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062" w:rsidRDefault="00942062" w:rsidP="00C4525A">
      <w:pPr>
        <w:pStyle w:val="Standar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6FF7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  Федеральным законом от 06.10.2003 № 131 «Об общих принципах организации местного самоуправления в Российской Федерации», во исполнение  Федерального закона  от 08.11.2007 №257-ФЗ «Об автомобильных  дорогах и о дорожной деятельности в Российской Федерации и о внесении  изменений в отдельные законодательные акты Российской Федерации»,  с Уставом муниципального образования городское поселение Октябрьское.</w:t>
      </w:r>
      <w:proofErr w:type="gramEnd"/>
    </w:p>
    <w:p w:rsidR="00942062" w:rsidRPr="00C4525A" w:rsidRDefault="00942062" w:rsidP="00C4525A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25A">
        <w:rPr>
          <w:rFonts w:ascii="Times New Roman" w:hAnsi="Times New Roman"/>
          <w:sz w:val="24"/>
          <w:szCs w:val="24"/>
          <w:lang w:eastAsia="ru-RU"/>
        </w:rPr>
        <w:t xml:space="preserve">Положение не регулирует отношения по содержанию и строительству автомобильных дорог общего пользования, искусственных сооружений на них и транспортных инженерных сооружений, находящихся в федеральной собственности или собственности </w:t>
      </w:r>
      <w:r>
        <w:rPr>
          <w:rFonts w:ascii="Times New Roman" w:hAnsi="Times New Roman"/>
          <w:sz w:val="24"/>
          <w:szCs w:val="24"/>
          <w:lang w:eastAsia="ru-RU"/>
        </w:rPr>
        <w:t>Ханты-Мансийского автономного округа - Югры</w:t>
      </w:r>
      <w:r w:rsidRPr="00C4525A">
        <w:rPr>
          <w:rFonts w:ascii="Times New Roman" w:hAnsi="Times New Roman"/>
          <w:sz w:val="24"/>
          <w:szCs w:val="24"/>
          <w:lang w:eastAsia="ru-RU"/>
        </w:rPr>
        <w:t xml:space="preserve">, либо расположенных вне границ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городское поселение Октябрьское (далее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оселение)</w:t>
      </w:r>
      <w:r w:rsidRPr="00C4525A">
        <w:rPr>
          <w:rFonts w:ascii="Times New Roman" w:hAnsi="Times New Roman"/>
          <w:sz w:val="24"/>
          <w:szCs w:val="24"/>
          <w:lang w:eastAsia="ru-RU"/>
        </w:rPr>
        <w:t>.</w:t>
      </w:r>
    </w:p>
    <w:p w:rsidR="00942062" w:rsidRPr="009E6FF7" w:rsidRDefault="00942062" w:rsidP="00C4525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FF7">
        <w:rPr>
          <w:rFonts w:ascii="Times New Roman" w:hAnsi="Times New Roman" w:cs="Times New Roman"/>
          <w:sz w:val="24"/>
          <w:szCs w:val="24"/>
          <w:lang w:eastAsia="ru-RU"/>
        </w:rPr>
        <w:t xml:space="preserve">Автомобильные дороги являются составной частью транспортной системы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9E6FF7">
        <w:rPr>
          <w:rFonts w:ascii="Times New Roman" w:hAnsi="Times New Roman" w:cs="Times New Roman"/>
          <w:sz w:val="24"/>
          <w:szCs w:val="24"/>
          <w:lang w:eastAsia="ru-RU"/>
        </w:rPr>
        <w:t xml:space="preserve"> и предназначены для обеспечения потребности в автомобильных перевозках и связанных с ними услуг на территории поселения.</w:t>
      </w:r>
    </w:p>
    <w:p w:rsidR="00942062" w:rsidRPr="009E6FF7" w:rsidRDefault="00942062" w:rsidP="00C4525A">
      <w:pPr>
        <w:pStyle w:val="Standar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FF7">
        <w:rPr>
          <w:rFonts w:ascii="Times New Roman" w:hAnsi="Times New Roman" w:cs="Times New Roman"/>
          <w:sz w:val="24"/>
          <w:szCs w:val="24"/>
          <w:lang w:eastAsia="ru-RU"/>
        </w:rPr>
        <w:t>В целях настоящего положения применяются следующие основные понятия и их определения</w:t>
      </w:r>
    </w:p>
    <w:p w:rsidR="00942062" w:rsidRPr="009E6FF7" w:rsidRDefault="00942062" w:rsidP="009E6FF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Автомобильная дорога</w:t>
      </w:r>
      <w:r w:rsidRPr="009E6FF7">
        <w:rPr>
          <w:rFonts w:ascii="Times New Roman" w:hAnsi="Times New Roman" w:cs="Times New Roman"/>
          <w:sz w:val="24"/>
          <w:szCs w:val="24"/>
          <w:lang w:eastAsia="ru-RU"/>
        </w:rPr>
        <w:t> 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942062" w:rsidRPr="009E6FF7" w:rsidRDefault="00942062" w:rsidP="009E6FF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Дорожные сооружения</w:t>
      </w:r>
      <w:r w:rsidRPr="009E6FF7">
        <w:rPr>
          <w:rFonts w:ascii="Times New Roman" w:hAnsi="Times New Roman" w:cs="Times New Roman"/>
          <w:sz w:val="24"/>
          <w:szCs w:val="24"/>
          <w:lang w:eastAsia="ru-RU"/>
        </w:rPr>
        <w:t xml:space="preserve"> - конструктивные элементы дороги (земляное полотно, проезжая часть и др.), искусственные сооружения (мосты, путепроводы, эстакады, тоннели и др.), а также иные сооружения, необходимые для сохранности, содержания и нормального функционирования автомобильной дороги;</w:t>
      </w:r>
    </w:p>
    <w:p w:rsidR="00942062" w:rsidRPr="009E6FF7" w:rsidRDefault="00942062" w:rsidP="009E6FF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Органы управления в сфере дорожного хозяйства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а</w:t>
      </w:r>
      <w:r w:rsidRPr="009E6FF7">
        <w:rPr>
          <w:rFonts w:ascii="Times New Roman" w:hAnsi="Times New Roman" w:cs="Times New Roman"/>
          <w:sz w:val="24"/>
          <w:szCs w:val="24"/>
          <w:lang w:eastAsia="ru-RU"/>
        </w:rPr>
        <w:t>дминистрация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9E6FF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42062" w:rsidRPr="009E6FF7" w:rsidRDefault="00942062" w:rsidP="009E6FF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Дорожная деятельность</w:t>
      </w:r>
      <w:r w:rsidRPr="009E6FF7">
        <w:rPr>
          <w:rFonts w:ascii="Times New Roman" w:hAnsi="Times New Roman" w:cs="Times New Roman"/>
          <w:sz w:val="24"/>
          <w:szCs w:val="24"/>
          <w:lang w:eastAsia="ru-RU"/>
        </w:rPr>
        <w:t xml:space="preserve"> - деятельность по проектированию, строительству, реконструкции, капитальному ремонту, ремонту и содержанию автомобильных дорог; </w:t>
      </w:r>
    </w:p>
    <w:p w:rsidR="00942062" w:rsidRPr="009E6FF7" w:rsidRDefault="00942062" w:rsidP="009E6FF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E6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Дорожные работы</w:t>
      </w:r>
      <w:r w:rsidRPr="009E6FF7">
        <w:rPr>
          <w:rFonts w:ascii="Times New Roman" w:hAnsi="Times New Roman" w:cs="Times New Roman"/>
          <w:sz w:val="24"/>
          <w:szCs w:val="24"/>
          <w:lang w:eastAsia="ru-RU"/>
        </w:rPr>
        <w:t xml:space="preserve"> - комплекс работ по строительству, реконструкции, ремонту и содержанию автомобильной дороги;</w:t>
      </w:r>
    </w:p>
    <w:p w:rsidR="00942062" w:rsidRPr="009E6FF7" w:rsidRDefault="00942062" w:rsidP="009E6FF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Дорожное хозяйство</w:t>
      </w:r>
      <w:r w:rsidRPr="009E6FF7">
        <w:rPr>
          <w:rFonts w:ascii="Times New Roman" w:hAnsi="Times New Roman" w:cs="Times New Roman"/>
          <w:sz w:val="24"/>
          <w:szCs w:val="24"/>
          <w:lang w:eastAsia="ru-RU"/>
        </w:rPr>
        <w:t xml:space="preserve"> - производственно-хозяйственный комплекс, включающий автомобильные дороги, дорожные сооружения, и иное имущество необходимое для их функционирования;</w:t>
      </w:r>
    </w:p>
    <w:p w:rsidR="00942062" w:rsidRPr="009E6FF7" w:rsidRDefault="00942062" w:rsidP="009E6FF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Реконструкция автомобильной дороги</w:t>
      </w:r>
      <w:r w:rsidRPr="009E6FF7">
        <w:rPr>
          <w:rFonts w:ascii="Times New Roman" w:hAnsi="Times New Roman" w:cs="Times New Roman"/>
          <w:sz w:val="24"/>
          <w:szCs w:val="24"/>
          <w:lang w:eastAsia="ru-RU"/>
        </w:rPr>
        <w:t xml:space="preserve"> - комплекс работ, при выполнении которых осуществляется изменение параметров автомобильной дороги, ее участков, </w:t>
      </w:r>
      <w:r w:rsidRPr="009E6F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942062" w:rsidRPr="009E6FF7" w:rsidRDefault="00942062" w:rsidP="009E6FF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Капитальный ремонт автомобильной дороги</w:t>
      </w:r>
      <w:r w:rsidRPr="009E6FF7">
        <w:rPr>
          <w:rFonts w:ascii="Times New Roman" w:hAnsi="Times New Roman" w:cs="Times New Roman"/>
          <w:sz w:val="24"/>
          <w:szCs w:val="24"/>
          <w:lang w:eastAsia="ru-RU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942062" w:rsidRPr="009E6FF7" w:rsidRDefault="00942062" w:rsidP="009E6FF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Ремонт автомобильной дороги</w:t>
      </w:r>
      <w:r w:rsidRPr="009E6FF7">
        <w:rPr>
          <w:rFonts w:ascii="Times New Roman" w:hAnsi="Times New Roman" w:cs="Times New Roman"/>
          <w:sz w:val="24"/>
          <w:szCs w:val="24"/>
          <w:lang w:eastAsia="ru-RU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42062" w:rsidRPr="009E6FF7" w:rsidRDefault="00942062" w:rsidP="009E6FF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автомобильной дороги</w:t>
      </w:r>
      <w:r w:rsidRPr="009E6FF7">
        <w:rPr>
          <w:rFonts w:ascii="Times New Roman" w:hAnsi="Times New Roman" w:cs="Times New Roman"/>
          <w:sz w:val="24"/>
          <w:szCs w:val="24"/>
          <w:lang w:eastAsia="ru-RU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42062" w:rsidRPr="009E6FF7" w:rsidRDefault="00942062" w:rsidP="009E6FF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средства организации </w:t>
      </w:r>
      <w:proofErr w:type="spellStart"/>
      <w:r w:rsidRPr="009E6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дорожногодвижения</w:t>
      </w:r>
      <w:proofErr w:type="spellEnd"/>
      <w:r w:rsidRPr="009E6FF7">
        <w:rPr>
          <w:rFonts w:ascii="Times New Roman" w:hAnsi="Times New Roman" w:cs="Times New Roman"/>
          <w:sz w:val="24"/>
          <w:szCs w:val="24"/>
          <w:lang w:eastAsia="ru-RU"/>
        </w:rPr>
        <w:t xml:space="preserve"> - светофоры, дорожные знаки и указатели, дорожная разметка, направляющие, ограждающие и другие устройства, устанавливаемые на автомобильных дорогах для регулирования дорожного движения;</w:t>
      </w:r>
    </w:p>
    <w:p w:rsidR="00942062" w:rsidRPr="009E6FF7" w:rsidRDefault="00942062" w:rsidP="009E6FF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Полоса отвода</w:t>
      </w:r>
      <w:r w:rsidRPr="009E6FF7">
        <w:rPr>
          <w:rFonts w:ascii="Times New Roman" w:hAnsi="Times New Roman" w:cs="Times New Roman"/>
          <w:sz w:val="24"/>
          <w:szCs w:val="24"/>
          <w:lang w:eastAsia="ru-RU"/>
        </w:rPr>
        <w:t xml:space="preserve"> - земля, занимаемая автомобильной дорогой с учетом проектного резерва ее расширения, а также сооружениями, защитными лесонасаждениями, устройствами, необходимыми для ремонта и содержания автомобильной дороги;</w:t>
      </w:r>
    </w:p>
    <w:p w:rsidR="00942062" w:rsidRPr="009E6FF7" w:rsidRDefault="00942062" w:rsidP="009E6FF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FF7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установления и использования полос </w:t>
      </w:r>
      <w:proofErr w:type="gramStart"/>
      <w:r w:rsidRPr="009E6FF7">
        <w:rPr>
          <w:rFonts w:ascii="Times New Roman" w:hAnsi="Times New Roman" w:cs="Times New Roman"/>
          <w:sz w:val="24"/>
          <w:szCs w:val="24"/>
          <w:lang w:eastAsia="ru-RU"/>
        </w:rPr>
        <w:t>отвода</w:t>
      </w:r>
      <w:proofErr w:type="gramEnd"/>
      <w:r w:rsidRPr="009E6FF7">
        <w:rPr>
          <w:rFonts w:ascii="Times New Roman" w:hAnsi="Times New Roman" w:cs="Times New Roman"/>
          <w:sz w:val="24"/>
          <w:szCs w:val="24"/>
          <w:lang w:eastAsia="ru-RU"/>
        </w:rPr>
        <w:t xml:space="preserve"> автомобильных дорог мес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тного значения устанавливается а</w:t>
      </w:r>
      <w:r w:rsidRPr="009E6FF7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9E6F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2062" w:rsidRPr="009E6FF7" w:rsidRDefault="00942062" w:rsidP="009E6FF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FF7">
        <w:rPr>
          <w:rFonts w:ascii="Times New Roman" w:hAnsi="Times New Roman" w:cs="Times New Roman"/>
          <w:sz w:val="24"/>
          <w:szCs w:val="24"/>
          <w:lang w:eastAsia="ru-RU"/>
        </w:rPr>
        <w:t>В  границах полосы отвода автомобильной дороги запрещено:</w:t>
      </w:r>
    </w:p>
    <w:p w:rsidR="00942062" w:rsidRPr="009E6FF7" w:rsidRDefault="00942062" w:rsidP="009E6FF7">
      <w:pPr>
        <w:pStyle w:val="Standard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FF7">
        <w:rPr>
          <w:rFonts w:ascii="Times New Roman" w:hAnsi="Times New Roman" w:cs="Times New Roman"/>
          <w:sz w:val="24"/>
          <w:szCs w:val="24"/>
          <w:lang w:eastAsia="ru-RU"/>
        </w:rPr>
        <w:t>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942062" w:rsidRPr="009E6FF7" w:rsidRDefault="00942062" w:rsidP="009E6FF7">
      <w:pPr>
        <w:pStyle w:val="Standard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FF7">
        <w:rPr>
          <w:rFonts w:ascii="Times New Roman" w:hAnsi="Times New Roman" w:cs="Times New Roman"/>
          <w:sz w:val="24"/>
          <w:szCs w:val="24"/>
          <w:lang w:eastAsia="ru-RU"/>
        </w:rPr>
        <w:t>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942062" w:rsidRPr="009E6FF7" w:rsidRDefault="00942062" w:rsidP="009E6FF7">
      <w:pPr>
        <w:pStyle w:val="Standard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FF7">
        <w:rPr>
          <w:rFonts w:ascii="Times New Roman" w:hAnsi="Times New Roman" w:cs="Times New Roman"/>
          <w:sz w:val="24"/>
          <w:szCs w:val="24"/>
          <w:lang w:eastAsia="ru-RU"/>
        </w:rPr>
        <w:t>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942062" w:rsidRPr="009E6FF7" w:rsidRDefault="00942062" w:rsidP="007260AB">
      <w:pPr>
        <w:pStyle w:val="Standard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FF7">
        <w:rPr>
          <w:rFonts w:ascii="Times New Roman" w:hAnsi="Times New Roman" w:cs="Times New Roman"/>
          <w:sz w:val="24"/>
          <w:szCs w:val="24"/>
          <w:lang w:eastAsia="ru-RU"/>
        </w:rPr>
        <w:t>выпас животных, а также их прогон через автомобильные дороги в не специально установ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ленных местах, согласованных с а</w:t>
      </w:r>
      <w:r w:rsidRPr="009E6FF7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9E6FF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42062" w:rsidRPr="009E6FF7" w:rsidRDefault="00942062" w:rsidP="007260AB">
      <w:pPr>
        <w:pStyle w:val="Standard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FF7">
        <w:rPr>
          <w:rFonts w:ascii="Times New Roman" w:hAnsi="Times New Roman" w:cs="Times New Roman"/>
          <w:sz w:val="24"/>
          <w:szCs w:val="24"/>
          <w:lang w:eastAsia="ru-RU"/>
        </w:rPr>
        <w:t>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942062" w:rsidRDefault="00942062" w:rsidP="007260AB">
      <w:pPr>
        <w:pStyle w:val="Standard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FF7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информационных щитов и указателей, не имеющих отношения к обеспечению безопасности дорожного движения или осуществлению дорожной </w:t>
      </w:r>
      <w:r w:rsidRPr="007260AB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</w:p>
    <w:p w:rsidR="00942062" w:rsidRPr="007260AB" w:rsidRDefault="00942062" w:rsidP="007260A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062" w:rsidRDefault="00942062" w:rsidP="007260AB">
      <w:pPr>
        <w:pStyle w:val="Standard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60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Принципы осуществления деятельности в сфере </w:t>
      </w:r>
    </w:p>
    <w:p w:rsidR="00942062" w:rsidRPr="007260AB" w:rsidRDefault="00942062" w:rsidP="004325A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60AB">
        <w:rPr>
          <w:rFonts w:ascii="Times New Roman" w:hAnsi="Times New Roman" w:cs="Times New Roman"/>
          <w:b/>
          <w:sz w:val="24"/>
          <w:szCs w:val="24"/>
          <w:lang w:eastAsia="ru-RU"/>
        </w:rPr>
        <w:t>дорожного хозяйства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территории поселения</w:t>
      </w:r>
      <w:r w:rsidRPr="007260A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42062" w:rsidRPr="007260AB" w:rsidRDefault="00942062" w:rsidP="007260A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062" w:rsidRPr="00A25F94" w:rsidRDefault="00942062" w:rsidP="00A25F94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F94">
        <w:rPr>
          <w:rFonts w:ascii="Times New Roman" w:hAnsi="Times New Roman"/>
          <w:sz w:val="24"/>
          <w:szCs w:val="24"/>
          <w:lang w:eastAsia="ru-RU"/>
        </w:rPr>
        <w:t xml:space="preserve">Настоящим Положением определяются основы организационно-правового, финансового, материально-технического содержания и </w:t>
      </w:r>
      <w:proofErr w:type="gramStart"/>
      <w:r w:rsidRPr="00A25F94">
        <w:rPr>
          <w:rFonts w:ascii="Times New Roman" w:hAnsi="Times New Roman"/>
          <w:sz w:val="24"/>
          <w:szCs w:val="24"/>
          <w:lang w:eastAsia="ru-RU"/>
        </w:rPr>
        <w:t>строительства</w:t>
      </w:r>
      <w:proofErr w:type="gramEnd"/>
      <w:r w:rsidRPr="00A25F94">
        <w:rPr>
          <w:rFonts w:ascii="Times New Roman" w:hAnsi="Times New Roman"/>
          <w:sz w:val="24"/>
          <w:szCs w:val="24"/>
          <w:lang w:eastAsia="ru-RU"/>
        </w:rPr>
        <w:t xml:space="preserve"> автомобильных дорог общего пользования, мостов и иных транспортных инженерных сооружений </w:t>
      </w:r>
      <w:r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A25F94">
        <w:rPr>
          <w:rFonts w:ascii="Times New Roman" w:hAnsi="Times New Roman"/>
          <w:sz w:val="24"/>
          <w:szCs w:val="24"/>
          <w:lang w:eastAsia="ru-RU"/>
        </w:rPr>
        <w:t>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942062" w:rsidRPr="00A25F94" w:rsidRDefault="00942062" w:rsidP="00A25F94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F9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Учет автомобильных дорог общего пользования, искусственных сооружений на них (включая осуществляемый в установленном законом порядке технический учет) и транспортных инженерных сооружений, утверждение их перечней осуществляется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A25F94">
        <w:rPr>
          <w:rFonts w:ascii="Times New Roman" w:hAnsi="Times New Roman"/>
          <w:sz w:val="24"/>
          <w:szCs w:val="24"/>
          <w:lang w:eastAsia="ru-RU"/>
        </w:rPr>
        <w:t xml:space="preserve"> в лице уполномоченного органа.</w:t>
      </w:r>
    </w:p>
    <w:p w:rsidR="00942062" w:rsidRPr="00A25F94" w:rsidRDefault="00942062" w:rsidP="00A25F94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F94">
        <w:rPr>
          <w:rFonts w:ascii="Times New Roman" w:hAnsi="Times New Roman"/>
          <w:sz w:val="24"/>
          <w:szCs w:val="24"/>
          <w:lang w:eastAsia="ru-RU"/>
        </w:rPr>
        <w:t xml:space="preserve">Уполномоченный орган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A25F94">
        <w:rPr>
          <w:rFonts w:ascii="Times New Roman" w:hAnsi="Times New Roman"/>
          <w:sz w:val="24"/>
          <w:szCs w:val="24"/>
          <w:lang w:eastAsia="ru-RU"/>
        </w:rPr>
        <w:t xml:space="preserve"> ежегодно формирует предложения по содержанию и строительству автомобильных дорог общего пользования, искусственных сооружений на них и транспортных инженерных сооружений и вносит их на рассмотрение </w:t>
      </w:r>
      <w:r>
        <w:rPr>
          <w:rFonts w:ascii="Times New Roman" w:hAnsi="Times New Roman"/>
          <w:sz w:val="24"/>
          <w:szCs w:val="24"/>
          <w:lang w:eastAsia="ru-RU"/>
        </w:rPr>
        <w:t>Совета депутатов поселения</w:t>
      </w:r>
      <w:r w:rsidRPr="00A25F94">
        <w:rPr>
          <w:rFonts w:ascii="Times New Roman" w:hAnsi="Times New Roman"/>
          <w:sz w:val="24"/>
          <w:szCs w:val="24"/>
          <w:lang w:eastAsia="ru-RU"/>
        </w:rPr>
        <w:t xml:space="preserve"> в установленном порядке и в установленные сроки.</w:t>
      </w:r>
    </w:p>
    <w:p w:rsidR="00942062" w:rsidRPr="00A25F94" w:rsidRDefault="00942062" w:rsidP="00A25F94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F94">
        <w:rPr>
          <w:rFonts w:ascii="Times New Roman" w:hAnsi="Times New Roman"/>
          <w:sz w:val="24"/>
          <w:szCs w:val="24"/>
          <w:lang w:eastAsia="ru-RU"/>
        </w:rPr>
        <w:t>При разработке и утверждении планов по содержанию и строительству автомобильных дорог общего пользования, искусственных сооружений на них и транспортных инженерных сооружений на очередной финансовый период приоритетным направлением финансирования являются работы по их содержанию.</w:t>
      </w:r>
    </w:p>
    <w:p w:rsidR="00942062" w:rsidRPr="00A25F94" w:rsidRDefault="00942062" w:rsidP="00A25F94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F94">
        <w:rPr>
          <w:rFonts w:ascii="Times New Roman" w:hAnsi="Times New Roman"/>
          <w:sz w:val="24"/>
          <w:szCs w:val="24"/>
          <w:lang w:eastAsia="ru-RU"/>
        </w:rPr>
        <w:t xml:space="preserve">Уполномоченный орган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A25F94">
        <w:rPr>
          <w:rFonts w:ascii="Times New Roman" w:hAnsi="Times New Roman"/>
          <w:sz w:val="24"/>
          <w:szCs w:val="24"/>
          <w:lang w:eastAsia="ru-RU"/>
        </w:rPr>
        <w:t xml:space="preserve"> организует выполнение работ по содержанию автомобильных дорог общего пользования, искусственных сооружений на них и транспортных инженерных сооружений посредством размещения муниципального заказа на выполнение работ для муниципальных нужд </w:t>
      </w:r>
      <w:r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A25F94">
        <w:rPr>
          <w:rFonts w:ascii="Times New Roman" w:hAnsi="Times New Roman"/>
          <w:sz w:val="24"/>
          <w:szCs w:val="24"/>
          <w:lang w:eastAsia="ru-RU"/>
        </w:rPr>
        <w:t>, в пределах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25F94">
        <w:rPr>
          <w:rFonts w:ascii="Times New Roman" w:hAnsi="Times New Roman"/>
          <w:sz w:val="24"/>
          <w:szCs w:val="24"/>
          <w:lang w:eastAsia="ru-RU"/>
        </w:rPr>
        <w:t xml:space="preserve"> выделенных в бюджете </w:t>
      </w:r>
      <w:r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A25F94">
        <w:rPr>
          <w:rFonts w:ascii="Times New Roman" w:hAnsi="Times New Roman"/>
          <w:sz w:val="24"/>
          <w:szCs w:val="24"/>
          <w:lang w:eastAsia="ru-RU"/>
        </w:rPr>
        <w:t xml:space="preserve"> средств.</w:t>
      </w:r>
    </w:p>
    <w:p w:rsidR="00942062" w:rsidRPr="007260AB" w:rsidRDefault="00942062" w:rsidP="007260A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0AB">
        <w:rPr>
          <w:rFonts w:ascii="Times New Roman" w:hAnsi="Times New Roman" w:cs="Times New Roman"/>
          <w:sz w:val="24"/>
          <w:szCs w:val="24"/>
          <w:lang w:eastAsia="ru-RU"/>
        </w:rPr>
        <w:t>Деятельность в сфере дорожного хозяйства осуществляется на основе следующих принципов:</w:t>
      </w:r>
    </w:p>
    <w:p w:rsidR="00942062" w:rsidRPr="007260AB" w:rsidRDefault="00942062" w:rsidP="007260AB">
      <w:pPr>
        <w:pStyle w:val="Standard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0AB">
        <w:rPr>
          <w:rFonts w:ascii="Times New Roman" w:hAnsi="Times New Roman" w:cs="Times New Roman"/>
          <w:sz w:val="24"/>
          <w:szCs w:val="24"/>
          <w:lang w:eastAsia="ru-RU"/>
        </w:rPr>
        <w:t>планирования развития сети автомобильных дорог;</w:t>
      </w:r>
    </w:p>
    <w:p w:rsidR="00942062" w:rsidRPr="007260AB" w:rsidRDefault="00942062" w:rsidP="007260AB">
      <w:pPr>
        <w:pStyle w:val="Standard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0A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 приоритета содержания и </w:t>
      </w:r>
      <w:proofErr w:type="gramStart"/>
      <w:r w:rsidRPr="007260AB">
        <w:rPr>
          <w:rFonts w:ascii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7260AB">
        <w:rPr>
          <w:rFonts w:ascii="Times New Roman" w:hAnsi="Times New Roman" w:cs="Times New Roman"/>
          <w:sz w:val="24"/>
          <w:szCs w:val="24"/>
          <w:lang w:eastAsia="ru-RU"/>
        </w:rPr>
        <w:t xml:space="preserve"> автомобильных дорог в целях создания безопасных условий дорожного движения;</w:t>
      </w:r>
    </w:p>
    <w:p w:rsidR="00942062" w:rsidRPr="007260AB" w:rsidRDefault="00942062" w:rsidP="007260AB">
      <w:pPr>
        <w:pStyle w:val="Standard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0AB">
        <w:rPr>
          <w:rFonts w:ascii="Times New Roman" w:hAnsi="Times New Roman" w:cs="Times New Roman"/>
          <w:sz w:val="24"/>
          <w:szCs w:val="24"/>
          <w:lang w:eastAsia="ru-RU"/>
        </w:rPr>
        <w:t>обеспечения надежности эксплуатации автомобильных дорог на основе применения единых технических норм и стандартов при осуществлении дорожных работ;</w:t>
      </w:r>
    </w:p>
    <w:p w:rsidR="00942062" w:rsidRDefault="00942062" w:rsidP="007260AB">
      <w:pPr>
        <w:pStyle w:val="Standard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0AB">
        <w:rPr>
          <w:rFonts w:ascii="Times New Roman" w:hAnsi="Times New Roman" w:cs="Times New Roman"/>
          <w:sz w:val="24"/>
          <w:szCs w:val="24"/>
          <w:lang w:eastAsia="ru-RU"/>
        </w:rPr>
        <w:t>обеспечения пользователей информацией об автомобильных дорога</w:t>
      </w:r>
      <w:r>
        <w:rPr>
          <w:rFonts w:ascii="Times New Roman" w:hAnsi="Times New Roman" w:cs="Times New Roman"/>
          <w:sz w:val="24"/>
          <w:szCs w:val="24"/>
          <w:lang w:eastAsia="ru-RU"/>
        </w:rPr>
        <w:t>х и условиях дорожного движения.</w:t>
      </w:r>
    </w:p>
    <w:p w:rsidR="00942062" w:rsidRPr="0027024F" w:rsidRDefault="00942062" w:rsidP="007260A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24F">
        <w:rPr>
          <w:rFonts w:ascii="Times New Roman" w:hAnsi="Times New Roman" w:cs="Times New Roman"/>
          <w:sz w:val="24"/>
          <w:szCs w:val="24"/>
          <w:lang w:eastAsia="ru-RU"/>
        </w:rPr>
        <w:t xml:space="preserve">Автомобильные дороги в зависимости от их значения подразделяются </w:t>
      </w:r>
      <w:proofErr w:type="gramStart"/>
      <w:r w:rsidRPr="0027024F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7024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42062" w:rsidRPr="0027024F" w:rsidRDefault="00942062" w:rsidP="00A37F38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24F">
        <w:rPr>
          <w:rFonts w:ascii="Times New Roman" w:hAnsi="Times New Roman" w:cs="Times New Roman"/>
          <w:sz w:val="24"/>
          <w:szCs w:val="24"/>
          <w:lang w:eastAsia="ru-RU"/>
        </w:rPr>
        <w:t>автомобильные дороги местного значения.</w:t>
      </w:r>
    </w:p>
    <w:p w:rsidR="00942062" w:rsidRDefault="00942062" w:rsidP="00A37F3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24F">
        <w:rPr>
          <w:rFonts w:ascii="Times New Roman" w:hAnsi="Times New Roman" w:cs="Times New Roman"/>
          <w:sz w:val="24"/>
          <w:szCs w:val="24"/>
          <w:lang w:eastAsia="ru-RU"/>
        </w:rPr>
        <w:t xml:space="preserve">Автомобильные дороги в зависимости от вида </w:t>
      </w:r>
      <w:r w:rsidRPr="007260AB">
        <w:rPr>
          <w:rFonts w:ascii="Times New Roman" w:hAnsi="Times New Roman" w:cs="Times New Roman"/>
          <w:sz w:val="24"/>
          <w:szCs w:val="24"/>
          <w:lang w:eastAsia="ru-RU"/>
        </w:rPr>
        <w:t>разрешенного использования подразделяются на автомобильные дороги общего пользования и необщего пользования.</w:t>
      </w:r>
    </w:p>
    <w:p w:rsidR="00942062" w:rsidRDefault="00942062" w:rsidP="00A37F3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0AB">
        <w:rPr>
          <w:rFonts w:ascii="Times New Roman" w:hAnsi="Times New Roman" w:cs="Times New Roman"/>
          <w:sz w:val="24"/>
          <w:szCs w:val="24"/>
          <w:lang w:eastAsia="ru-RU"/>
        </w:rPr>
        <w:t>Автомобильными дорогами общего пользования местного значения поселения являются автомобильные дороги общего пользования в границах населенного пункта (</w:t>
      </w:r>
      <w:proofErr w:type="spellStart"/>
      <w:r w:rsidRPr="007260AB">
        <w:rPr>
          <w:rFonts w:ascii="Times New Roman" w:hAnsi="Times New Roman" w:cs="Times New Roman"/>
          <w:sz w:val="24"/>
          <w:szCs w:val="24"/>
          <w:lang w:eastAsia="ru-RU"/>
        </w:rPr>
        <w:t>внутрипоселковые</w:t>
      </w:r>
      <w:proofErr w:type="spellEnd"/>
      <w:r w:rsidRPr="007260A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942062" w:rsidRDefault="00942062" w:rsidP="00A37F3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0AB">
        <w:rPr>
          <w:rFonts w:ascii="Times New Roman" w:hAnsi="Times New Roman" w:cs="Times New Roman"/>
          <w:sz w:val="24"/>
          <w:szCs w:val="24"/>
          <w:lang w:eastAsia="ru-RU"/>
        </w:rPr>
        <w:t xml:space="preserve">К дорогам необщего пользования местного значения относятся автомобильные дороги, находящиеся в  собственности, владении или пользовании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7260AB">
        <w:rPr>
          <w:rFonts w:ascii="Times New Roman" w:hAnsi="Times New Roman" w:cs="Times New Roman"/>
          <w:sz w:val="24"/>
          <w:szCs w:val="24"/>
          <w:lang w:eastAsia="ru-RU"/>
        </w:rPr>
        <w:t>, муниципальны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предприятий или учреждений, </w:t>
      </w:r>
      <w:r w:rsidRPr="007260A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используемые ими исключительно для обеспечения собственных нужд либо муниципальных нужд. При этом расположение такой дороги (в пределах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7260AB">
        <w:rPr>
          <w:rFonts w:ascii="Times New Roman" w:hAnsi="Times New Roman" w:cs="Times New Roman"/>
          <w:sz w:val="24"/>
          <w:szCs w:val="24"/>
          <w:lang w:eastAsia="ru-RU"/>
        </w:rPr>
        <w:t xml:space="preserve"> или нет) уже не имеет принципиального значения.</w:t>
      </w:r>
    </w:p>
    <w:p w:rsidR="00942062" w:rsidRDefault="00942062" w:rsidP="00A37F3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0AB">
        <w:rPr>
          <w:rFonts w:ascii="Times New Roman" w:hAnsi="Times New Roman" w:cs="Times New Roman"/>
          <w:sz w:val="24"/>
          <w:szCs w:val="24"/>
          <w:lang w:eastAsia="ru-RU"/>
        </w:rPr>
        <w:t>Автомобильные дороги должны иметь идентификационные номера. Автомобильным дорогам местного значения идентифи</w:t>
      </w:r>
      <w:r>
        <w:rPr>
          <w:rFonts w:ascii="Times New Roman" w:hAnsi="Times New Roman" w:cs="Times New Roman"/>
          <w:sz w:val="24"/>
          <w:szCs w:val="24"/>
          <w:lang w:eastAsia="ru-RU"/>
        </w:rPr>
        <w:t>кационные номера присваиваются а</w:t>
      </w:r>
      <w:r w:rsidRPr="007260A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7260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2062" w:rsidRDefault="00942062" w:rsidP="00A4740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0AB"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муниципальным автомобильным дорогам относятся улицы, проезды, линии общественного транспорта, дороги местного значения и иные автомобильные дороги, </w:t>
      </w:r>
      <w:r w:rsidRPr="00A47404">
        <w:rPr>
          <w:rFonts w:ascii="Times New Roman" w:hAnsi="Times New Roman" w:cs="Times New Roman"/>
          <w:sz w:val="24"/>
          <w:szCs w:val="24"/>
          <w:lang w:eastAsia="ru-RU"/>
        </w:rPr>
        <w:t>относящиеся к муниципальной собственности и находящиеся в границах поселения.</w:t>
      </w:r>
    </w:p>
    <w:p w:rsidR="00942062" w:rsidRPr="00A47404" w:rsidRDefault="00942062" w:rsidP="00A4740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062" w:rsidRPr="00A47404" w:rsidRDefault="00942062" w:rsidP="00A47404">
      <w:pPr>
        <w:pStyle w:val="Standar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Полномочия а</w:t>
      </w:r>
      <w:r w:rsidRPr="00A474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поселения</w:t>
      </w:r>
      <w:r w:rsidRPr="00A474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области использования автомобильных дорог и осуществления дорожной деятельности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42062" w:rsidRDefault="00942062" w:rsidP="00267EE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062" w:rsidRPr="00A47404" w:rsidRDefault="00942062" w:rsidP="00267EE8">
      <w:pPr>
        <w:pStyle w:val="Standar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404">
        <w:rPr>
          <w:rFonts w:ascii="Times New Roman" w:hAnsi="Times New Roman" w:cs="Times New Roman"/>
          <w:sz w:val="24"/>
          <w:szCs w:val="24"/>
          <w:lang w:eastAsia="ru-RU"/>
        </w:rPr>
        <w:t>К полномочиям органов местного самоуправления в области использования автомобильных дорог и осуществления дорожной деятельности относятся:</w:t>
      </w:r>
    </w:p>
    <w:p w:rsidR="00942062" w:rsidRPr="00A47404" w:rsidRDefault="00942062" w:rsidP="00267EE8">
      <w:pPr>
        <w:pStyle w:val="Standard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A47404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существление </w:t>
      </w:r>
      <w:proofErr w:type="gramStart"/>
      <w:r w:rsidRPr="00A47404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47404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</w:t>
      </w:r>
      <w:r>
        <w:rPr>
          <w:rFonts w:ascii="Times New Roman" w:hAnsi="Times New Roman" w:cs="Times New Roman"/>
          <w:sz w:val="24"/>
          <w:szCs w:val="24"/>
          <w:lang w:eastAsia="ru-RU"/>
        </w:rPr>
        <w:t>бильных дорог местного значения.</w:t>
      </w:r>
    </w:p>
    <w:p w:rsidR="00942062" w:rsidRPr="00A47404" w:rsidRDefault="00942062" w:rsidP="00267EE8">
      <w:pPr>
        <w:pStyle w:val="Standard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A47404">
        <w:rPr>
          <w:rFonts w:ascii="Times New Roman" w:hAnsi="Times New Roman" w:cs="Times New Roman"/>
          <w:sz w:val="24"/>
          <w:szCs w:val="24"/>
          <w:lang w:eastAsia="ru-RU"/>
        </w:rPr>
        <w:t>азработка основных направлений инвестиционной политики в области развития автомо</w:t>
      </w:r>
      <w:r>
        <w:rPr>
          <w:rFonts w:ascii="Times New Roman" w:hAnsi="Times New Roman" w:cs="Times New Roman"/>
          <w:sz w:val="24"/>
          <w:szCs w:val="24"/>
          <w:lang w:eastAsia="ru-RU"/>
        </w:rPr>
        <w:t>бильных дорог местного значения.</w:t>
      </w:r>
    </w:p>
    <w:p w:rsidR="00942062" w:rsidRPr="00A47404" w:rsidRDefault="00942062" w:rsidP="00267EE8">
      <w:pPr>
        <w:pStyle w:val="Standard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47404">
        <w:rPr>
          <w:rFonts w:ascii="Times New Roman" w:hAnsi="Times New Roman" w:cs="Times New Roman"/>
          <w:sz w:val="24"/>
          <w:szCs w:val="24"/>
          <w:lang w:eastAsia="ru-RU"/>
        </w:rPr>
        <w:t>пределение методики расчета и максимального размера платы за проезд транспортных средств по платным автомобильным дорогам общег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пользования местного значения.</w:t>
      </w:r>
    </w:p>
    <w:p w:rsidR="00942062" w:rsidRPr="00A47404" w:rsidRDefault="00942062" w:rsidP="00267EE8">
      <w:pPr>
        <w:pStyle w:val="Standard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47404">
        <w:rPr>
          <w:rFonts w:ascii="Times New Roman" w:hAnsi="Times New Roman" w:cs="Times New Roman"/>
          <w:sz w:val="24"/>
          <w:szCs w:val="24"/>
          <w:lang w:eastAsia="ru-RU"/>
        </w:rPr>
        <w:t>тверждение перечня автомобильных дорог общего пользования местного значения, перечня автомобильных дорог не общег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пользования местного значения.</w:t>
      </w:r>
    </w:p>
    <w:p w:rsidR="00942062" w:rsidRPr="00A47404" w:rsidRDefault="00942062" w:rsidP="00267EE8">
      <w:pPr>
        <w:pStyle w:val="Standard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47404">
        <w:rPr>
          <w:rFonts w:ascii="Times New Roman" w:hAnsi="Times New Roman" w:cs="Times New Roman"/>
          <w:sz w:val="24"/>
          <w:szCs w:val="24"/>
          <w:lang w:eastAsia="ru-RU"/>
        </w:rPr>
        <w:t>существление дорожной деятельности в отношении автомо</w:t>
      </w:r>
      <w:r>
        <w:rPr>
          <w:rFonts w:ascii="Times New Roman" w:hAnsi="Times New Roman" w:cs="Times New Roman"/>
          <w:sz w:val="24"/>
          <w:szCs w:val="24"/>
          <w:lang w:eastAsia="ru-RU"/>
        </w:rPr>
        <w:t>бильных дорог местного значения.</w:t>
      </w:r>
    </w:p>
    <w:p w:rsidR="00942062" w:rsidRPr="00A47404" w:rsidRDefault="00942062" w:rsidP="00267EE8">
      <w:pPr>
        <w:pStyle w:val="Standard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47404">
        <w:rPr>
          <w:rFonts w:ascii="Times New Roman" w:hAnsi="Times New Roman" w:cs="Times New Roman"/>
          <w:sz w:val="24"/>
          <w:szCs w:val="24"/>
          <w:lang w:eastAsia="ru-RU"/>
        </w:rPr>
        <w:t>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пользования местного значения.</w:t>
      </w:r>
    </w:p>
    <w:p w:rsidR="00942062" w:rsidRPr="00A47404" w:rsidRDefault="00942062" w:rsidP="00267EE8">
      <w:pPr>
        <w:pStyle w:val="Standard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47404">
        <w:rPr>
          <w:rFonts w:ascii="Times New Roman" w:hAnsi="Times New Roman" w:cs="Times New Roman"/>
          <w:sz w:val="24"/>
          <w:szCs w:val="24"/>
          <w:lang w:eastAsia="ru-RU"/>
        </w:rPr>
        <w:t>становление стоимости и перечня услуг по присоединению объектов дорожного сервиса к автомобильным дорогам общег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пользования местного значения.</w:t>
      </w:r>
    </w:p>
    <w:p w:rsidR="00942062" w:rsidRPr="00A47404" w:rsidRDefault="00942062" w:rsidP="00267EE8">
      <w:pPr>
        <w:pStyle w:val="Standard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47404">
        <w:rPr>
          <w:rFonts w:ascii="Times New Roman" w:hAnsi="Times New Roman" w:cs="Times New Roman"/>
          <w:sz w:val="24"/>
          <w:szCs w:val="24"/>
          <w:lang w:eastAsia="ru-RU"/>
        </w:rPr>
        <w:t>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</w:t>
      </w:r>
      <w:r>
        <w:rPr>
          <w:rFonts w:ascii="Times New Roman" w:hAnsi="Times New Roman" w:cs="Times New Roman"/>
          <w:sz w:val="24"/>
          <w:szCs w:val="24"/>
          <w:lang w:eastAsia="ru-RU"/>
        </w:rPr>
        <w:t>иторий от чрезвычайных ситуаций.</w:t>
      </w:r>
    </w:p>
    <w:p w:rsidR="00942062" w:rsidRPr="00A47404" w:rsidRDefault="00942062" w:rsidP="00267EE8">
      <w:pPr>
        <w:pStyle w:val="Standard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47404">
        <w:rPr>
          <w:rFonts w:ascii="Times New Roman" w:hAnsi="Times New Roman" w:cs="Times New Roman"/>
          <w:sz w:val="24"/>
          <w:szCs w:val="24"/>
          <w:lang w:eastAsia="ru-RU"/>
        </w:rPr>
        <w:t>нформационное обеспечение пользователей автомобильными дорогами общег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пользования местного значения.</w:t>
      </w:r>
    </w:p>
    <w:p w:rsidR="00942062" w:rsidRPr="00A47404" w:rsidRDefault="00942062" w:rsidP="00267EE8">
      <w:pPr>
        <w:pStyle w:val="Standard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47404">
        <w:rPr>
          <w:rFonts w:ascii="Times New Roman" w:hAnsi="Times New Roman" w:cs="Times New Roman"/>
          <w:sz w:val="24"/>
          <w:szCs w:val="24"/>
          <w:lang w:eastAsia="ru-RU"/>
        </w:rPr>
        <w:t>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тного бюджета на указанные цели.</w:t>
      </w:r>
    </w:p>
    <w:p w:rsidR="00942062" w:rsidRPr="00BC2F7E" w:rsidRDefault="00942062" w:rsidP="00F65130">
      <w:pPr>
        <w:pStyle w:val="Standar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A47404">
        <w:rPr>
          <w:rFonts w:ascii="Times New Roman" w:hAnsi="Times New Roman" w:cs="Times New Roman"/>
          <w:sz w:val="24"/>
          <w:szCs w:val="24"/>
          <w:lang w:eastAsia="ru-RU"/>
        </w:rPr>
        <w:t>существление иных полномочий, отнесенных настоящим Федеральным законом, другими федеральными законами, законами субъектов Российской Федерации к полномочиям органов местного самоуправления.</w:t>
      </w:r>
      <w:r w:rsidRPr="00F65130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942062" w:rsidRDefault="00942062" w:rsidP="00BC2F7E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062" w:rsidRDefault="00942062" w:rsidP="00F65130">
      <w:pPr>
        <w:pStyle w:val="Standar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5130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деятельностью в сфере дорожного хозяйства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42062" w:rsidRPr="00F65130" w:rsidRDefault="00942062" w:rsidP="005C0F5A">
      <w:pPr>
        <w:pStyle w:val="Standard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2062" w:rsidRDefault="00942062" w:rsidP="003D53C7">
      <w:pPr>
        <w:pStyle w:val="Standar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5130">
        <w:rPr>
          <w:rFonts w:ascii="Times New Roman" w:hAnsi="Times New Roman" w:cs="Times New Roman"/>
          <w:sz w:val="24"/>
          <w:szCs w:val="24"/>
          <w:lang w:eastAsia="ru-RU"/>
        </w:rPr>
        <w:t xml:space="preserve">Общее руководство деятельностью в сфере дорожного хозяйства в 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поселении осуществляется а</w:t>
      </w:r>
      <w:r w:rsidRPr="00F65130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F65130">
        <w:rPr>
          <w:rFonts w:ascii="Times New Roman" w:hAnsi="Times New Roman" w:cs="Times New Roman"/>
          <w:sz w:val="24"/>
          <w:szCs w:val="24"/>
          <w:lang w:eastAsia="ru-RU"/>
        </w:rPr>
        <w:t>в соответствии с её компетенцией.</w:t>
      </w:r>
    </w:p>
    <w:p w:rsidR="00942062" w:rsidRPr="005C0F5A" w:rsidRDefault="00942062" w:rsidP="003D53C7">
      <w:pPr>
        <w:pStyle w:val="Standar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5C0F5A">
        <w:rPr>
          <w:rFonts w:ascii="Times New Roman" w:hAnsi="Times New Roman" w:cs="Times New Roman"/>
          <w:sz w:val="24"/>
          <w:szCs w:val="24"/>
          <w:lang w:eastAsia="ru-RU"/>
        </w:rPr>
        <w:t>состав имущества автомобильных дорог входит комплекс дорожных сооружений автомобильной дороги, имущество, необходимое для управления дорогой и ее содержания, а также могут входить участки земель, занимаемые автомобильной дорогой.</w:t>
      </w:r>
    </w:p>
    <w:p w:rsidR="00942062" w:rsidRPr="005C0F5A" w:rsidRDefault="00942062" w:rsidP="003D53C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0F5A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Имущество муниципальных автомобильных дорог, приобретаемое за счет средств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5C0F5A">
        <w:rPr>
          <w:rFonts w:ascii="Times New Roman" w:hAnsi="Times New Roman" w:cs="Times New Roman"/>
          <w:sz w:val="24"/>
          <w:szCs w:val="24"/>
          <w:lang w:eastAsia="ru-RU"/>
        </w:rPr>
        <w:t>, является его собственностью.</w:t>
      </w:r>
    </w:p>
    <w:p w:rsidR="00942062" w:rsidRDefault="00942062" w:rsidP="003D53C7">
      <w:pPr>
        <w:pStyle w:val="Standar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0F5A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распоряжения имуществом муниципальных автомобильных дорог определяется органами местного самоуправления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- Югры</w:t>
      </w:r>
      <w:r w:rsidRPr="005C0F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2062" w:rsidRPr="005C0F5A" w:rsidRDefault="00942062" w:rsidP="005C0F5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062" w:rsidRPr="005C0F5A" w:rsidRDefault="00942062" w:rsidP="005C0F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5C0F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Финансирование строительства, реконструкции, содержания и </w:t>
      </w:r>
      <w:proofErr w:type="gramStart"/>
      <w:r w:rsidRPr="005C0F5A">
        <w:rPr>
          <w:rFonts w:ascii="Times New Roman" w:hAnsi="Times New Roman" w:cs="Times New Roman"/>
          <w:b/>
          <w:sz w:val="24"/>
          <w:szCs w:val="24"/>
          <w:lang w:eastAsia="ru-RU"/>
        </w:rPr>
        <w:t>ремонта</w:t>
      </w:r>
      <w:proofErr w:type="gramEnd"/>
      <w:r w:rsidRPr="005C0F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автомобильных дорог.</w:t>
      </w:r>
    </w:p>
    <w:p w:rsidR="00942062" w:rsidRPr="005C0F5A" w:rsidRDefault="00942062" w:rsidP="005C0F5A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062" w:rsidRDefault="00942062" w:rsidP="005C0F5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Pr="005C0F5A">
        <w:rPr>
          <w:rFonts w:ascii="Times New Roman" w:hAnsi="Times New Roman" w:cs="Times New Roman"/>
          <w:sz w:val="24"/>
          <w:szCs w:val="24"/>
          <w:lang w:eastAsia="ru-RU"/>
        </w:rPr>
        <w:t xml:space="preserve"> Дорожная деятельность в отношении автомобильных дорог местного значения осуществляется за счет средств  местного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5C0F5A">
        <w:rPr>
          <w:rFonts w:ascii="Times New Roman" w:hAnsi="Times New Roman" w:cs="Times New Roman"/>
          <w:sz w:val="24"/>
          <w:szCs w:val="24"/>
          <w:lang w:eastAsia="ru-RU"/>
        </w:rPr>
        <w:t xml:space="preserve">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</w:t>
      </w:r>
      <w:r w:rsidRPr="005C0F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условиях, которые предусмотрены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  <w:lang w:eastAsia="ru-RU"/>
        </w:rPr>
        <w:t>ии о концессионных соглашениях.</w:t>
      </w:r>
    </w:p>
    <w:p w:rsidR="00942062" w:rsidRDefault="00942062" w:rsidP="000C5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 </w:t>
      </w: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Финансирование мероприятий по текущему ремонту и содержанию дорог, расположенных в пределах границ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осуществляется на основании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региональных и </w:t>
      </w: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муниципальных целевых (адресных) программ, утвержденных главой местной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>, в которых предусматривается формирование и размещение муниципального заказа на выполнение работ по текущему ремонту и содержанию дорог местного значения.</w:t>
      </w:r>
    </w:p>
    <w:p w:rsidR="00942062" w:rsidRPr="000C5510" w:rsidRDefault="00942062" w:rsidP="00102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Расходование средств местного бюджета на текущий ремонт и содержание дорог, расположенных в пределах границ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осуществляется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 поселения</w:t>
      </w: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 заключения муниципального контракта в соответствии с поквартальной росписью расходов бюджета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42062" w:rsidRDefault="00942062" w:rsidP="005C0F5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5C0F5A">
        <w:rPr>
          <w:rFonts w:ascii="Times New Roman" w:hAnsi="Times New Roman" w:cs="Times New Roman"/>
          <w:sz w:val="24"/>
          <w:szCs w:val="24"/>
          <w:lang w:eastAsia="ru-RU"/>
        </w:rPr>
        <w:t>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</w:t>
      </w:r>
      <w:proofErr w:type="gramEnd"/>
      <w:r w:rsidRPr="005C0F5A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значения в соответствие с требованиями технических регламентов.</w:t>
      </w:r>
    </w:p>
    <w:p w:rsidR="00942062" w:rsidRPr="005C0F5A" w:rsidRDefault="00942062" w:rsidP="005C0F5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062" w:rsidRPr="005C0F5A" w:rsidRDefault="00942062" w:rsidP="005C0F5A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0F5A">
        <w:rPr>
          <w:rFonts w:ascii="Times New Roman" w:hAnsi="Times New Roman" w:cs="Times New Roman"/>
          <w:b/>
          <w:sz w:val="24"/>
          <w:szCs w:val="24"/>
          <w:lang w:eastAsia="ru-RU"/>
        </w:rPr>
        <w:t>6. Порядок использования земель, занятых автомобильными дорогами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местного значения.</w:t>
      </w:r>
    </w:p>
    <w:p w:rsidR="00942062" w:rsidRDefault="00942062" w:rsidP="005C0F5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2062" w:rsidRPr="005C0F5A" w:rsidRDefault="00942062" w:rsidP="003D53C7">
      <w:pPr>
        <w:pStyle w:val="Standar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F5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земель, занятых автомобильными дорогами, должно соответствовать градостроительным, экологическим требованиям, санитарным и иным нормам, установленным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- Югры</w:t>
      </w:r>
      <w:r w:rsidRPr="005C0F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2062" w:rsidRPr="005C0F5A" w:rsidRDefault="00942062" w:rsidP="003D53C7">
      <w:pPr>
        <w:pStyle w:val="Standar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0F5A">
        <w:rPr>
          <w:rFonts w:ascii="Times New Roman" w:hAnsi="Times New Roman" w:cs="Times New Roman"/>
          <w:sz w:val="24"/>
          <w:szCs w:val="24"/>
          <w:lang w:eastAsia="ru-RU"/>
        </w:rPr>
        <w:t>В полосе отвода автомобильной дороги организации, осуществляющие ее ремонт и содержание, имеют право в установленном порядке производить вырубку насаждений, ухудшающих видимость или создающих угрозу безопасности дорожного движения.</w:t>
      </w:r>
    </w:p>
    <w:p w:rsidR="00942062" w:rsidRDefault="00942062" w:rsidP="003D53C7">
      <w:pPr>
        <w:pStyle w:val="Standar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0F5A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устройства коммуникаций и пересечений на муниципальных автомобильных дорогах регулируется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- Югры</w:t>
      </w:r>
      <w:r w:rsidRPr="005C0F5A">
        <w:rPr>
          <w:rFonts w:ascii="Times New Roman" w:hAnsi="Times New Roman" w:cs="Times New Roman"/>
          <w:sz w:val="24"/>
          <w:szCs w:val="24"/>
          <w:lang w:eastAsia="ru-RU"/>
        </w:rPr>
        <w:t>, стандартами, техническими нормативами.</w:t>
      </w:r>
    </w:p>
    <w:p w:rsidR="00942062" w:rsidRDefault="00942062" w:rsidP="005C0F5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062" w:rsidRPr="000C5510" w:rsidRDefault="00942062" w:rsidP="000C551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55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Организация работ </w:t>
      </w:r>
      <w:r w:rsidRPr="005C0F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строительства, реконструкции, содержания и </w:t>
      </w:r>
      <w:proofErr w:type="gramStart"/>
      <w:r w:rsidRPr="005C0F5A">
        <w:rPr>
          <w:rFonts w:ascii="Times New Roman" w:hAnsi="Times New Roman" w:cs="Times New Roman"/>
          <w:b/>
          <w:sz w:val="24"/>
          <w:szCs w:val="24"/>
          <w:lang w:eastAsia="ru-RU"/>
        </w:rPr>
        <w:t>ремонта</w:t>
      </w:r>
      <w:proofErr w:type="gramEnd"/>
      <w:r w:rsidRPr="005C0F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автомобильных дорог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местного значения</w:t>
      </w:r>
      <w:r w:rsidRPr="005C0F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42062" w:rsidRDefault="00942062" w:rsidP="008C5C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2062" w:rsidRPr="008C5CDD" w:rsidRDefault="00942062" w:rsidP="008C5C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7.1. </w:t>
      </w: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условий для осуществления мероприятий по текущему ремонту и содержанию дорог, расположенных в пределах границ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, направлено на решение следующих задач:</w:t>
      </w:r>
    </w:p>
    <w:p w:rsidR="00942062" w:rsidRPr="008C5CDD" w:rsidRDefault="00942062" w:rsidP="008C5CDD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круглогодичного, непрерывного, удобного и безопасного движения транспортных средств и пешеходов по ним;</w:t>
      </w:r>
    </w:p>
    <w:p w:rsidR="00942062" w:rsidRPr="008C5CDD" w:rsidRDefault="00942062" w:rsidP="008C5CDD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снижение дорожно-транспортного травматизма.</w:t>
      </w:r>
    </w:p>
    <w:p w:rsidR="00942062" w:rsidRPr="000C5510" w:rsidRDefault="00942062" w:rsidP="008C5C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7.2</w:t>
      </w: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Оценка технического состояния дорог, расположенных в пределах границ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— инвентаризация, составление дефектных ведомостей — производится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 поселения</w:t>
      </w: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>, как правило, до утверждения местного бюджета.</w:t>
      </w:r>
    </w:p>
    <w:p w:rsidR="00942062" w:rsidRPr="000C5510" w:rsidRDefault="00942062" w:rsidP="000C5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7.3</w:t>
      </w: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 текущему ремонту и содержанию дорог, находящихся в пределах границ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>, относятся следующие виды работ: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обследование и диагностика дорог и дорожных сооружений;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скашивание травы и вырубка кустарника на обочинах, откосах и в полосе отвода, валка деревьев-угроз;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уборка порубочных остатков;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профилактическое содержание, прочистка водопропускных труб малых диаметров, водоотводных канав от мусора, листьев, льда;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исправление и замена бортовых камней;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устранение мелких деформаций и повреждений (заделка выбоин, просадок и т.п.) для снятия аварийной ситуации в межсезонный период;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покраска ограждений;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контроль качества работ по содержанию дорог и дорожных сооружений;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проектно-изыскательские работы, связанные с ремонтом дорог и дорожных сооружений;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ремонт земляного полотна дорог (восстановление изношенных верхних слоев проезжей части с обеспечением требуемой ровности и шероховатости, заделка картами небольших выбоин и просадок, исправления земляного полотна);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ремонт дорожных одежд (ликвидация волн и наплывов, усиление дорожных одежд, устройство более совершенных типов покрытий, используя существующие в качестве основания, устройство дорожных одежд вновь в местах подъема, заливка трещин на асфальтобетонных покрытиях и т.п.);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ремонт покрытий дорог из щебеночных, гравийных, песчано-щебеночных, песчано-гравийных материалов, в </w:t>
      </w:r>
      <w:proofErr w:type="spellStart"/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. восстановление, перемещение проезжей части с полной или частичной заменой основания;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ремонт водоотводных и укрепительных сооружений на дорогах и дорожных сооружениях;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регулировка крышек колодцев;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ремонт водопропускных труб на дорогах;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ремонт малых автодорожных мостиков;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ремонт защитных сооружений на дорогах;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ремонт пешеходных дорожек и тротуаров, в </w:t>
      </w:r>
      <w:proofErr w:type="spellStart"/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. их восстановление и перемещение с полной или частичной заменой основания;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ремонт элементов обустройства дорог и дорожных сооружений (укрепление обочин, подсыпка и планировка обочин с добавлением нового материала, установка ограждений, ремонт существующих ограждений с заменой элементов и т.п.);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контроль качества работ при ремонте дорог и дорожных сооружений;</w:t>
      </w:r>
    </w:p>
    <w:p w:rsidR="00942062" w:rsidRPr="008C5CDD" w:rsidRDefault="00942062" w:rsidP="008C5CDD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5CDD">
        <w:rPr>
          <w:rFonts w:ascii="Times New Roman" w:hAnsi="Times New Roman"/>
          <w:color w:val="000000"/>
          <w:sz w:val="24"/>
          <w:szCs w:val="24"/>
          <w:lang w:eastAsia="ru-RU"/>
        </w:rPr>
        <w:t>иные мероприятия, не включенные в текущий ремонт и содержание дорог местного значения за счет средств бюджета иного уровня.</w:t>
      </w:r>
    </w:p>
    <w:p w:rsidR="00942062" w:rsidRPr="000C5510" w:rsidRDefault="00942062" w:rsidP="000C5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7.4</w:t>
      </w: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Прием выполненных работ по текущему ремонту и содержанию дорог, расположенных в пределах границ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>, производится комиссией заказчика с привлечением специалистов, осуществляющих технический надзор за проводимыми работами.</w:t>
      </w:r>
    </w:p>
    <w:p w:rsidR="00942062" w:rsidRPr="000C5510" w:rsidRDefault="00942062" w:rsidP="000C5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7.5</w:t>
      </w: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Выполненные работы по текущему ремонту и содержанию дорог, расположенных в пределах границ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>, подлежат учету администрацией в реестре закупок.</w:t>
      </w:r>
    </w:p>
    <w:p w:rsidR="00942062" w:rsidRDefault="00942062" w:rsidP="000C5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7.6</w:t>
      </w: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расходованием денежных средств, направленных на текущий ремонт и содержание дорог, расположенных в пределах границ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 w:rsidRPr="000C55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в соответствии с муниципальными правовыми актами.</w:t>
      </w:r>
    </w:p>
    <w:p w:rsidR="00B2425D" w:rsidRPr="000C5510" w:rsidRDefault="00B2425D" w:rsidP="000C5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2062" w:rsidRPr="000C5510" w:rsidRDefault="00942062" w:rsidP="001345F3">
      <w:pPr>
        <w:pStyle w:val="Standard"/>
        <w:numPr>
          <w:ilvl w:val="0"/>
          <w:numId w:val="9"/>
        </w:numPr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10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942062" w:rsidRPr="001345F3" w:rsidRDefault="00942062" w:rsidP="001345F3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5F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Должностные лица за неисполнение либо ненадлежащее исполнение настоящего Положения несут ответственность, установленную действующим законодательством Российской Федерации.</w:t>
      </w:r>
    </w:p>
    <w:p w:rsidR="00942062" w:rsidRPr="001345F3" w:rsidRDefault="00942062" w:rsidP="001345F3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345F3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345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настоящего Положения осуществляется в соответствии с действующим законодательством, Уставом поселения и иными муниципальными правовыми актами поселения.</w:t>
      </w:r>
    </w:p>
    <w:p w:rsidR="00942062" w:rsidRPr="00FD6CDE" w:rsidRDefault="00942062" w:rsidP="000C63A4">
      <w:pPr>
        <w:tabs>
          <w:tab w:val="left" w:pos="0"/>
          <w:tab w:val="left" w:pos="540"/>
        </w:tabs>
        <w:spacing w:after="0" w:line="240" w:lineRule="auto"/>
        <w:ind w:right="-36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42062" w:rsidRPr="00FD6CDE" w:rsidRDefault="00942062" w:rsidP="00022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2062" w:rsidRDefault="00942062"/>
    <w:sectPr w:rsidR="00942062" w:rsidSect="0018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77D"/>
    <w:multiLevelType w:val="hybridMultilevel"/>
    <w:tmpl w:val="B288835E"/>
    <w:lvl w:ilvl="0" w:tplc="129A225E">
      <w:start w:val="6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63686F"/>
    <w:multiLevelType w:val="multilevel"/>
    <w:tmpl w:val="56EAEB4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2">
    <w:nsid w:val="2B220179"/>
    <w:multiLevelType w:val="multilevel"/>
    <w:tmpl w:val="69B8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FDE5952"/>
    <w:multiLevelType w:val="hybridMultilevel"/>
    <w:tmpl w:val="C120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F5568"/>
    <w:multiLevelType w:val="multilevel"/>
    <w:tmpl w:val="0792E50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45662B46"/>
    <w:multiLevelType w:val="hybridMultilevel"/>
    <w:tmpl w:val="9D1E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43E55"/>
    <w:multiLevelType w:val="hybridMultilevel"/>
    <w:tmpl w:val="02D2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B468B"/>
    <w:multiLevelType w:val="hybridMultilevel"/>
    <w:tmpl w:val="9E164810"/>
    <w:lvl w:ilvl="0" w:tplc="0C50AA9A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  <w:rPr>
        <w:rFonts w:cs="Times New Roman"/>
      </w:rPr>
    </w:lvl>
  </w:abstractNum>
  <w:abstractNum w:abstractNumId="8">
    <w:nsid w:val="741B0406"/>
    <w:multiLevelType w:val="hybridMultilevel"/>
    <w:tmpl w:val="18C4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4302A"/>
    <w:multiLevelType w:val="multilevel"/>
    <w:tmpl w:val="F4FC0828"/>
    <w:lvl w:ilvl="0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5F"/>
    <w:rsid w:val="00022503"/>
    <w:rsid w:val="00062079"/>
    <w:rsid w:val="00067D3E"/>
    <w:rsid w:val="000C5510"/>
    <w:rsid w:val="000C63A4"/>
    <w:rsid w:val="00102FFF"/>
    <w:rsid w:val="001345F3"/>
    <w:rsid w:val="00144764"/>
    <w:rsid w:val="001562A3"/>
    <w:rsid w:val="001569E2"/>
    <w:rsid w:val="00185D6E"/>
    <w:rsid w:val="00210467"/>
    <w:rsid w:val="002358FC"/>
    <w:rsid w:val="00267EE8"/>
    <w:rsid w:val="0027024F"/>
    <w:rsid w:val="00300FA6"/>
    <w:rsid w:val="003D53C7"/>
    <w:rsid w:val="004325A8"/>
    <w:rsid w:val="00462205"/>
    <w:rsid w:val="00493F7E"/>
    <w:rsid w:val="004E01C8"/>
    <w:rsid w:val="004E184D"/>
    <w:rsid w:val="0050430D"/>
    <w:rsid w:val="00552599"/>
    <w:rsid w:val="005B6435"/>
    <w:rsid w:val="005C0F5A"/>
    <w:rsid w:val="005C4931"/>
    <w:rsid w:val="00602835"/>
    <w:rsid w:val="006577E6"/>
    <w:rsid w:val="00671196"/>
    <w:rsid w:val="00695639"/>
    <w:rsid w:val="00710D3B"/>
    <w:rsid w:val="007260AB"/>
    <w:rsid w:val="00871F0D"/>
    <w:rsid w:val="0088718A"/>
    <w:rsid w:val="008C5CDD"/>
    <w:rsid w:val="008D4AA2"/>
    <w:rsid w:val="008E533D"/>
    <w:rsid w:val="008F0838"/>
    <w:rsid w:val="00936C27"/>
    <w:rsid w:val="00942062"/>
    <w:rsid w:val="009C039F"/>
    <w:rsid w:val="009E6FF7"/>
    <w:rsid w:val="009E7140"/>
    <w:rsid w:val="00A00905"/>
    <w:rsid w:val="00A02B77"/>
    <w:rsid w:val="00A25F94"/>
    <w:rsid w:val="00A37F38"/>
    <w:rsid w:val="00A47404"/>
    <w:rsid w:val="00A61C8D"/>
    <w:rsid w:val="00AB35CB"/>
    <w:rsid w:val="00B2425D"/>
    <w:rsid w:val="00B31975"/>
    <w:rsid w:val="00B7420C"/>
    <w:rsid w:val="00BC2F7E"/>
    <w:rsid w:val="00BC3943"/>
    <w:rsid w:val="00C4525A"/>
    <w:rsid w:val="00CA3480"/>
    <w:rsid w:val="00D1765F"/>
    <w:rsid w:val="00D5067A"/>
    <w:rsid w:val="00EA1D05"/>
    <w:rsid w:val="00F04FE6"/>
    <w:rsid w:val="00F05A60"/>
    <w:rsid w:val="00F65130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71196"/>
    <w:pPr>
      <w:suppressAutoHyphens/>
      <w:autoSpaceDN w:val="0"/>
      <w:spacing w:after="200" w:line="276" w:lineRule="auto"/>
      <w:textAlignment w:val="baseline"/>
    </w:pPr>
    <w:rPr>
      <w:rFonts w:eastAsia="Arial Unicode MS" w:cs="Tahoma"/>
      <w:kern w:val="3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022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2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71196"/>
    <w:pPr>
      <w:suppressAutoHyphens/>
      <w:autoSpaceDN w:val="0"/>
      <w:spacing w:after="200" w:line="276" w:lineRule="auto"/>
      <w:textAlignment w:val="baseline"/>
    </w:pPr>
    <w:rPr>
      <w:rFonts w:eastAsia="Arial Unicode MS" w:cs="Tahoma"/>
      <w:kern w:val="3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022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2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123</cp:lastModifiedBy>
  <cp:revision>2</cp:revision>
  <cp:lastPrinted>2013-03-04T06:31:00Z</cp:lastPrinted>
  <dcterms:created xsi:type="dcterms:W3CDTF">2017-04-27T06:31:00Z</dcterms:created>
  <dcterms:modified xsi:type="dcterms:W3CDTF">2017-04-27T06:31:00Z</dcterms:modified>
</cp:coreProperties>
</file>